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EC" w:rsidRPr="000D59E0" w:rsidRDefault="00D06EEC" w:rsidP="00E36349">
      <w:pPr>
        <w:spacing w:line="276" w:lineRule="auto"/>
        <w:rPr>
          <w:rFonts w:eastAsia="黑体"/>
          <w:sz w:val="32"/>
          <w:szCs w:val="32"/>
        </w:rPr>
      </w:pPr>
      <w:r w:rsidRPr="000D59E0">
        <w:rPr>
          <w:rFonts w:eastAsia="黑体" w:hAnsi="黑体"/>
          <w:sz w:val="32"/>
          <w:szCs w:val="32"/>
        </w:rPr>
        <w:t>附件</w:t>
      </w:r>
      <w:r w:rsidRPr="000D59E0">
        <w:rPr>
          <w:rFonts w:eastAsia="黑体"/>
          <w:sz w:val="32"/>
          <w:szCs w:val="32"/>
        </w:rPr>
        <w:t>1</w:t>
      </w:r>
    </w:p>
    <w:p w:rsidR="00D06EEC" w:rsidRPr="000D59E0" w:rsidRDefault="00D06EEC" w:rsidP="00E36349">
      <w:pPr>
        <w:spacing w:line="276" w:lineRule="auto"/>
        <w:jc w:val="center"/>
        <w:rPr>
          <w:rFonts w:ascii="方正小标宋简体" w:eastAsia="方正小标宋简体"/>
          <w:sz w:val="32"/>
          <w:szCs w:val="32"/>
        </w:rPr>
      </w:pPr>
      <w:r w:rsidRPr="000D59E0">
        <w:rPr>
          <w:rFonts w:ascii="方正小标宋简体" w:eastAsia="方正小标宋简体" w:hint="eastAsia"/>
          <w:sz w:val="32"/>
          <w:szCs w:val="32"/>
        </w:rPr>
        <w:t>评标专家动态考评评分表</w:t>
      </w:r>
    </w:p>
    <w:tbl>
      <w:tblPr>
        <w:tblpPr w:leftFromText="180" w:rightFromText="180" w:vertAnchor="text" w:horzAnchor="page" w:tblpX="901" w:tblpY="311"/>
        <w:tblOverlap w:val="neve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3"/>
        <w:gridCol w:w="4970"/>
        <w:gridCol w:w="1409"/>
        <w:gridCol w:w="1409"/>
        <w:gridCol w:w="709"/>
        <w:gridCol w:w="925"/>
      </w:tblGrid>
      <w:tr w:rsidR="00D06EEC" w:rsidRPr="00054ACB" w:rsidTr="00E36349">
        <w:trPr>
          <w:trHeight w:val="704"/>
        </w:trPr>
        <w:tc>
          <w:tcPr>
            <w:tcW w:w="743" w:type="dxa"/>
            <w:vAlign w:val="center"/>
          </w:tcPr>
          <w:p w:rsidR="00D06EEC" w:rsidRPr="00054ACB" w:rsidRDefault="00D06EEC" w:rsidP="00E36349">
            <w:pPr>
              <w:spacing w:line="276" w:lineRule="auto"/>
              <w:jc w:val="center"/>
              <w:rPr>
                <w:b/>
                <w:sz w:val="24"/>
              </w:rPr>
            </w:pPr>
            <w:r w:rsidRPr="00054ACB">
              <w:rPr>
                <w:rFonts w:hint="eastAsia"/>
                <w:b/>
                <w:sz w:val="24"/>
              </w:rPr>
              <w:t>序号</w:t>
            </w:r>
          </w:p>
        </w:tc>
        <w:tc>
          <w:tcPr>
            <w:tcW w:w="4970" w:type="dxa"/>
            <w:vAlign w:val="center"/>
          </w:tcPr>
          <w:p w:rsidR="00D06EEC" w:rsidRPr="00054ACB" w:rsidRDefault="00D06EEC" w:rsidP="00E36349">
            <w:pPr>
              <w:spacing w:line="276" w:lineRule="auto"/>
              <w:jc w:val="center"/>
              <w:rPr>
                <w:b/>
                <w:sz w:val="24"/>
              </w:rPr>
            </w:pPr>
            <w:r>
              <w:rPr>
                <w:rFonts w:hint="eastAsia"/>
                <w:b/>
                <w:sz w:val="24"/>
              </w:rPr>
              <w:t>考核</w:t>
            </w:r>
            <w:r w:rsidRPr="00054ACB">
              <w:rPr>
                <w:rFonts w:hint="eastAsia"/>
                <w:b/>
                <w:sz w:val="24"/>
              </w:rPr>
              <w:t>内容</w:t>
            </w:r>
          </w:p>
        </w:tc>
        <w:tc>
          <w:tcPr>
            <w:tcW w:w="1409" w:type="dxa"/>
            <w:vAlign w:val="center"/>
          </w:tcPr>
          <w:p w:rsidR="00D06EEC" w:rsidRPr="00054ACB" w:rsidRDefault="00D06EEC" w:rsidP="004F2F3F">
            <w:pPr>
              <w:spacing w:line="276" w:lineRule="auto"/>
              <w:jc w:val="center"/>
              <w:rPr>
                <w:b/>
                <w:sz w:val="24"/>
              </w:rPr>
            </w:pPr>
            <w:r w:rsidRPr="00054ACB">
              <w:rPr>
                <w:rFonts w:hint="eastAsia"/>
                <w:b/>
                <w:sz w:val="24"/>
              </w:rPr>
              <w:t>评分标准</w:t>
            </w:r>
            <w:r w:rsidRPr="003925DA">
              <w:rPr>
                <w:rFonts w:hint="eastAsia"/>
                <w:b/>
                <w:sz w:val="24"/>
              </w:rPr>
              <w:t>（分）</w:t>
            </w:r>
          </w:p>
        </w:tc>
        <w:tc>
          <w:tcPr>
            <w:tcW w:w="1409" w:type="dxa"/>
            <w:vAlign w:val="center"/>
          </w:tcPr>
          <w:p w:rsidR="00D06EEC" w:rsidRPr="00054ACB" w:rsidRDefault="00D06EEC" w:rsidP="00E36349">
            <w:pPr>
              <w:spacing w:line="276" w:lineRule="auto"/>
              <w:jc w:val="center"/>
              <w:rPr>
                <w:b/>
                <w:sz w:val="24"/>
              </w:rPr>
            </w:pPr>
            <w:r w:rsidRPr="00054ACB">
              <w:rPr>
                <w:rFonts w:hint="eastAsia"/>
                <w:b/>
                <w:sz w:val="24"/>
              </w:rPr>
              <w:t>考核情况</w:t>
            </w:r>
          </w:p>
        </w:tc>
        <w:tc>
          <w:tcPr>
            <w:tcW w:w="709" w:type="dxa"/>
            <w:vAlign w:val="center"/>
          </w:tcPr>
          <w:p w:rsidR="00D06EEC" w:rsidRPr="00054ACB" w:rsidRDefault="00D06EEC" w:rsidP="00E36349">
            <w:pPr>
              <w:spacing w:line="276" w:lineRule="auto"/>
              <w:jc w:val="center"/>
              <w:rPr>
                <w:b/>
                <w:sz w:val="24"/>
              </w:rPr>
            </w:pPr>
            <w:r>
              <w:rPr>
                <w:rFonts w:hint="eastAsia"/>
                <w:b/>
                <w:sz w:val="24"/>
              </w:rPr>
              <w:t>扣分</w:t>
            </w:r>
          </w:p>
        </w:tc>
        <w:tc>
          <w:tcPr>
            <w:tcW w:w="925" w:type="dxa"/>
            <w:vAlign w:val="center"/>
          </w:tcPr>
          <w:p w:rsidR="00D06EEC" w:rsidRPr="00054ACB" w:rsidRDefault="00D06EEC" w:rsidP="00E36349">
            <w:pPr>
              <w:spacing w:line="276" w:lineRule="auto"/>
              <w:jc w:val="center"/>
              <w:rPr>
                <w:b/>
                <w:sz w:val="24"/>
              </w:rPr>
            </w:pPr>
            <w:r w:rsidRPr="00054ACB">
              <w:rPr>
                <w:rFonts w:hint="eastAsia"/>
                <w:b/>
                <w:sz w:val="24"/>
              </w:rPr>
              <w:t>备注</w:t>
            </w:r>
          </w:p>
        </w:tc>
      </w:tr>
      <w:tr w:rsidR="00D06EEC" w:rsidRPr="00054ACB" w:rsidTr="00E36349">
        <w:trPr>
          <w:trHeight w:val="457"/>
        </w:trPr>
        <w:tc>
          <w:tcPr>
            <w:tcW w:w="743" w:type="dxa"/>
            <w:vAlign w:val="center"/>
          </w:tcPr>
          <w:p w:rsidR="00D06EEC" w:rsidRPr="00054ACB" w:rsidRDefault="00D06EEC" w:rsidP="00E36349">
            <w:pPr>
              <w:spacing w:line="276" w:lineRule="auto"/>
              <w:jc w:val="center"/>
              <w:rPr>
                <w:sz w:val="24"/>
              </w:rPr>
            </w:pPr>
            <w:r w:rsidRPr="00054ACB">
              <w:rPr>
                <w:sz w:val="24"/>
              </w:rPr>
              <w:t>1</w:t>
            </w:r>
          </w:p>
        </w:tc>
        <w:tc>
          <w:tcPr>
            <w:tcW w:w="4970" w:type="dxa"/>
            <w:vAlign w:val="center"/>
          </w:tcPr>
          <w:p w:rsidR="00D06EEC" w:rsidRPr="00054ACB" w:rsidRDefault="00D06EEC" w:rsidP="00E36349">
            <w:pPr>
              <w:spacing w:line="276" w:lineRule="auto"/>
              <w:rPr>
                <w:sz w:val="24"/>
              </w:rPr>
            </w:pPr>
            <w:r>
              <w:rPr>
                <w:rFonts w:hint="eastAsia"/>
                <w:sz w:val="24"/>
              </w:rPr>
              <w:t>确认参加评标后，不参加评标且未在</w:t>
            </w:r>
            <w:r w:rsidRPr="00054ACB">
              <w:rPr>
                <w:sz w:val="24"/>
              </w:rPr>
              <w:t>30</w:t>
            </w:r>
            <w:r w:rsidRPr="00054ACB">
              <w:rPr>
                <w:rFonts w:hint="eastAsia"/>
                <w:sz w:val="24"/>
              </w:rPr>
              <w:t>分钟内请假的</w:t>
            </w:r>
          </w:p>
        </w:tc>
        <w:tc>
          <w:tcPr>
            <w:tcW w:w="1409" w:type="dxa"/>
            <w:vAlign w:val="center"/>
          </w:tcPr>
          <w:p w:rsidR="00D06EEC" w:rsidRPr="00054ACB" w:rsidRDefault="00D06EEC" w:rsidP="004F2F3F">
            <w:pPr>
              <w:spacing w:line="276" w:lineRule="auto"/>
              <w:jc w:val="center"/>
              <w:rPr>
                <w:sz w:val="24"/>
              </w:rPr>
            </w:pPr>
            <w:r>
              <w:rPr>
                <w:sz w:val="24"/>
              </w:rPr>
              <w:t>-5</w:t>
            </w:r>
          </w:p>
        </w:tc>
        <w:tc>
          <w:tcPr>
            <w:tcW w:w="1409" w:type="dxa"/>
            <w:vAlign w:val="center"/>
          </w:tcPr>
          <w:p w:rsidR="00D06EEC" w:rsidRPr="00054ACB" w:rsidRDefault="00D06EEC" w:rsidP="00E36349">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E36349">
            <w:pPr>
              <w:spacing w:line="276" w:lineRule="auto"/>
              <w:jc w:val="center"/>
              <w:rPr>
                <w:sz w:val="24"/>
              </w:rPr>
            </w:pPr>
          </w:p>
        </w:tc>
        <w:tc>
          <w:tcPr>
            <w:tcW w:w="925" w:type="dxa"/>
            <w:vAlign w:val="center"/>
          </w:tcPr>
          <w:p w:rsidR="00D06EEC" w:rsidRPr="00054ACB" w:rsidRDefault="00D06EEC" w:rsidP="00E36349">
            <w:pPr>
              <w:spacing w:line="276" w:lineRule="auto"/>
              <w:jc w:val="center"/>
              <w:rPr>
                <w:sz w:val="24"/>
              </w:rPr>
            </w:pPr>
          </w:p>
        </w:tc>
      </w:tr>
      <w:tr w:rsidR="00D06EEC" w:rsidRPr="00054ACB" w:rsidTr="00E36349">
        <w:trPr>
          <w:trHeight w:val="705"/>
        </w:trPr>
        <w:tc>
          <w:tcPr>
            <w:tcW w:w="743" w:type="dxa"/>
            <w:vAlign w:val="center"/>
          </w:tcPr>
          <w:p w:rsidR="00D06EEC" w:rsidRPr="00054ACB" w:rsidRDefault="00D06EEC" w:rsidP="00E36349">
            <w:pPr>
              <w:spacing w:line="276" w:lineRule="auto"/>
              <w:jc w:val="center"/>
              <w:rPr>
                <w:sz w:val="24"/>
              </w:rPr>
            </w:pPr>
            <w:r w:rsidRPr="00054ACB">
              <w:rPr>
                <w:sz w:val="24"/>
              </w:rPr>
              <w:t>2</w:t>
            </w:r>
          </w:p>
        </w:tc>
        <w:tc>
          <w:tcPr>
            <w:tcW w:w="4970" w:type="dxa"/>
            <w:vAlign w:val="center"/>
          </w:tcPr>
          <w:p w:rsidR="00D06EEC" w:rsidRPr="00054ACB" w:rsidRDefault="00D06EEC" w:rsidP="00E36349">
            <w:pPr>
              <w:spacing w:line="276" w:lineRule="auto"/>
              <w:rPr>
                <w:sz w:val="24"/>
              </w:rPr>
            </w:pPr>
            <w:r>
              <w:rPr>
                <w:rFonts w:hint="eastAsia"/>
                <w:sz w:val="24"/>
              </w:rPr>
              <w:t>参加评标</w:t>
            </w:r>
            <w:r w:rsidRPr="00497EFA">
              <w:rPr>
                <w:rFonts w:hint="eastAsia"/>
                <w:sz w:val="24"/>
              </w:rPr>
              <w:t>迟到</w:t>
            </w:r>
            <w:r w:rsidRPr="00497EFA">
              <w:rPr>
                <w:sz w:val="24"/>
              </w:rPr>
              <w:t>15</w:t>
            </w:r>
            <w:r w:rsidRPr="00497EFA">
              <w:rPr>
                <w:rFonts w:hint="eastAsia"/>
                <w:sz w:val="24"/>
              </w:rPr>
              <w:t>分钟</w:t>
            </w:r>
            <w:r>
              <w:rPr>
                <w:rFonts w:hint="eastAsia"/>
                <w:sz w:val="24"/>
              </w:rPr>
              <w:t>及</w:t>
            </w:r>
            <w:r w:rsidRPr="00497EFA">
              <w:rPr>
                <w:rFonts w:hint="eastAsia"/>
                <w:sz w:val="24"/>
              </w:rPr>
              <w:t>以上的</w:t>
            </w:r>
          </w:p>
        </w:tc>
        <w:tc>
          <w:tcPr>
            <w:tcW w:w="1409" w:type="dxa"/>
            <w:vAlign w:val="center"/>
          </w:tcPr>
          <w:p w:rsidR="00D06EEC" w:rsidRPr="00054ACB" w:rsidRDefault="00D06EEC" w:rsidP="004F2F3F">
            <w:pPr>
              <w:spacing w:line="276" w:lineRule="auto"/>
              <w:jc w:val="center"/>
              <w:rPr>
                <w:sz w:val="24"/>
              </w:rPr>
            </w:pPr>
            <w:r>
              <w:rPr>
                <w:sz w:val="24"/>
              </w:rPr>
              <w:t>-3</w:t>
            </w:r>
          </w:p>
        </w:tc>
        <w:tc>
          <w:tcPr>
            <w:tcW w:w="1409" w:type="dxa"/>
            <w:vAlign w:val="center"/>
          </w:tcPr>
          <w:p w:rsidR="00D06EEC" w:rsidRPr="00054ACB" w:rsidRDefault="00D06EEC" w:rsidP="00E36349">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E36349">
            <w:pPr>
              <w:spacing w:line="276" w:lineRule="auto"/>
              <w:jc w:val="center"/>
              <w:rPr>
                <w:sz w:val="24"/>
              </w:rPr>
            </w:pPr>
          </w:p>
        </w:tc>
        <w:tc>
          <w:tcPr>
            <w:tcW w:w="925" w:type="dxa"/>
            <w:vAlign w:val="center"/>
          </w:tcPr>
          <w:p w:rsidR="00D06EEC" w:rsidRPr="00054ACB" w:rsidRDefault="00D06EEC" w:rsidP="00E36349">
            <w:pPr>
              <w:spacing w:line="276" w:lineRule="auto"/>
              <w:jc w:val="center"/>
              <w:rPr>
                <w:sz w:val="24"/>
              </w:rPr>
            </w:pPr>
          </w:p>
        </w:tc>
      </w:tr>
      <w:tr w:rsidR="00D06EEC" w:rsidRPr="00054ACB" w:rsidTr="00E36349">
        <w:trPr>
          <w:trHeight w:val="403"/>
        </w:trPr>
        <w:tc>
          <w:tcPr>
            <w:tcW w:w="743" w:type="dxa"/>
            <w:vAlign w:val="center"/>
          </w:tcPr>
          <w:p w:rsidR="00D06EEC" w:rsidRPr="00054ACB" w:rsidRDefault="00D06EEC" w:rsidP="00E36349">
            <w:pPr>
              <w:spacing w:line="276" w:lineRule="auto"/>
              <w:jc w:val="center"/>
              <w:rPr>
                <w:sz w:val="24"/>
              </w:rPr>
            </w:pPr>
            <w:r>
              <w:rPr>
                <w:sz w:val="24"/>
              </w:rPr>
              <w:t>3</w:t>
            </w:r>
          </w:p>
        </w:tc>
        <w:tc>
          <w:tcPr>
            <w:tcW w:w="4970" w:type="dxa"/>
            <w:vAlign w:val="center"/>
          </w:tcPr>
          <w:p w:rsidR="00D06EEC" w:rsidRPr="00054ACB" w:rsidRDefault="00D06EEC" w:rsidP="00E22386">
            <w:pPr>
              <w:spacing w:line="276" w:lineRule="auto"/>
              <w:rPr>
                <w:sz w:val="24"/>
              </w:rPr>
            </w:pPr>
            <w:r w:rsidRPr="00D2756F">
              <w:rPr>
                <w:rFonts w:hint="eastAsia"/>
                <w:sz w:val="24"/>
              </w:rPr>
              <w:t>不遵守评标区管理规定，</w:t>
            </w:r>
            <w:r w:rsidRPr="00054ACB">
              <w:rPr>
                <w:rFonts w:hint="eastAsia"/>
                <w:sz w:val="24"/>
              </w:rPr>
              <w:t>有过激行为的</w:t>
            </w:r>
          </w:p>
        </w:tc>
        <w:tc>
          <w:tcPr>
            <w:tcW w:w="1409" w:type="dxa"/>
            <w:vAlign w:val="center"/>
          </w:tcPr>
          <w:p w:rsidR="00D06EEC" w:rsidRPr="00054ACB" w:rsidRDefault="00D06EEC" w:rsidP="004F2F3F">
            <w:pPr>
              <w:spacing w:line="276" w:lineRule="auto"/>
              <w:jc w:val="center"/>
              <w:rPr>
                <w:sz w:val="24"/>
              </w:rPr>
            </w:pPr>
            <w:r>
              <w:rPr>
                <w:sz w:val="24"/>
              </w:rPr>
              <w:t>-10</w:t>
            </w:r>
          </w:p>
        </w:tc>
        <w:tc>
          <w:tcPr>
            <w:tcW w:w="1409" w:type="dxa"/>
            <w:vAlign w:val="center"/>
          </w:tcPr>
          <w:p w:rsidR="00D06EEC" w:rsidRPr="00054ACB" w:rsidRDefault="00D06EEC" w:rsidP="00E36349">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E36349">
            <w:pPr>
              <w:spacing w:line="276" w:lineRule="auto"/>
              <w:jc w:val="center"/>
              <w:rPr>
                <w:sz w:val="24"/>
              </w:rPr>
            </w:pPr>
          </w:p>
        </w:tc>
        <w:tc>
          <w:tcPr>
            <w:tcW w:w="925" w:type="dxa"/>
            <w:vAlign w:val="center"/>
          </w:tcPr>
          <w:p w:rsidR="00D06EEC" w:rsidRPr="00054ACB" w:rsidRDefault="00D06EEC" w:rsidP="00E36349">
            <w:pPr>
              <w:spacing w:line="276" w:lineRule="auto"/>
              <w:jc w:val="center"/>
              <w:rPr>
                <w:sz w:val="24"/>
              </w:rPr>
            </w:pPr>
          </w:p>
        </w:tc>
      </w:tr>
      <w:tr w:rsidR="00D06EEC" w:rsidRPr="00054ACB" w:rsidTr="00E36349">
        <w:trPr>
          <w:trHeight w:val="693"/>
        </w:trPr>
        <w:tc>
          <w:tcPr>
            <w:tcW w:w="743" w:type="dxa"/>
            <w:vAlign w:val="center"/>
          </w:tcPr>
          <w:p w:rsidR="00D06EEC" w:rsidRPr="00054ACB" w:rsidRDefault="00D06EEC" w:rsidP="00E22386">
            <w:pPr>
              <w:spacing w:line="276" w:lineRule="auto"/>
              <w:jc w:val="center"/>
              <w:rPr>
                <w:sz w:val="24"/>
              </w:rPr>
            </w:pPr>
            <w:r>
              <w:rPr>
                <w:sz w:val="24"/>
              </w:rPr>
              <w:t>4</w:t>
            </w:r>
          </w:p>
        </w:tc>
        <w:tc>
          <w:tcPr>
            <w:tcW w:w="4970" w:type="dxa"/>
            <w:vAlign w:val="center"/>
          </w:tcPr>
          <w:p w:rsidR="00D06EEC" w:rsidRDefault="00D06EEC" w:rsidP="00E22386">
            <w:pPr>
              <w:spacing w:line="276" w:lineRule="auto"/>
              <w:rPr>
                <w:sz w:val="24"/>
              </w:rPr>
            </w:pPr>
            <w:r>
              <w:rPr>
                <w:rFonts w:hint="eastAsia"/>
                <w:sz w:val="24"/>
              </w:rPr>
              <w:t>不遵守评标纪律，</w:t>
            </w:r>
            <w:r w:rsidRPr="00054ACB">
              <w:rPr>
                <w:rFonts w:hint="eastAsia"/>
                <w:sz w:val="24"/>
              </w:rPr>
              <w:t>擅</w:t>
            </w:r>
            <w:r>
              <w:rPr>
                <w:rFonts w:hint="eastAsia"/>
                <w:sz w:val="24"/>
              </w:rPr>
              <w:t>离职守的</w:t>
            </w:r>
          </w:p>
        </w:tc>
        <w:tc>
          <w:tcPr>
            <w:tcW w:w="1409" w:type="dxa"/>
            <w:vAlign w:val="center"/>
          </w:tcPr>
          <w:p w:rsidR="00D06EEC" w:rsidRPr="00E22386" w:rsidRDefault="00D06EEC" w:rsidP="00E22386">
            <w:pPr>
              <w:spacing w:line="276" w:lineRule="auto"/>
              <w:jc w:val="center"/>
              <w:rPr>
                <w:sz w:val="24"/>
              </w:rPr>
            </w:pPr>
            <w:r>
              <w:rPr>
                <w:sz w:val="24"/>
              </w:rPr>
              <w:t>-15</w:t>
            </w:r>
          </w:p>
        </w:tc>
        <w:tc>
          <w:tcPr>
            <w:tcW w:w="1409" w:type="dxa"/>
            <w:vAlign w:val="center"/>
          </w:tcPr>
          <w:p w:rsidR="00D06EEC" w:rsidRPr="00054ACB" w:rsidRDefault="00D06EEC" w:rsidP="00E22386">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E22386">
            <w:pPr>
              <w:spacing w:line="276" w:lineRule="auto"/>
              <w:jc w:val="center"/>
              <w:rPr>
                <w:sz w:val="24"/>
              </w:rPr>
            </w:pPr>
          </w:p>
        </w:tc>
        <w:tc>
          <w:tcPr>
            <w:tcW w:w="925" w:type="dxa"/>
            <w:vAlign w:val="center"/>
          </w:tcPr>
          <w:p w:rsidR="00D06EEC" w:rsidRPr="00054ACB" w:rsidRDefault="00D06EEC" w:rsidP="00E22386">
            <w:pPr>
              <w:spacing w:line="276" w:lineRule="auto"/>
              <w:jc w:val="center"/>
              <w:rPr>
                <w:sz w:val="24"/>
              </w:rPr>
            </w:pPr>
          </w:p>
        </w:tc>
      </w:tr>
      <w:tr w:rsidR="00D06EEC" w:rsidRPr="00054ACB" w:rsidTr="00E36349">
        <w:trPr>
          <w:trHeight w:val="693"/>
        </w:trPr>
        <w:tc>
          <w:tcPr>
            <w:tcW w:w="743" w:type="dxa"/>
            <w:vAlign w:val="center"/>
          </w:tcPr>
          <w:p w:rsidR="00D06EEC" w:rsidRDefault="00D06EEC" w:rsidP="00E22386">
            <w:pPr>
              <w:spacing w:line="276" w:lineRule="auto"/>
              <w:jc w:val="center"/>
              <w:rPr>
                <w:sz w:val="24"/>
              </w:rPr>
            </w:pPr>
            <w:r>
              <w:rPr>
                <w:sz w:val="24"/>
              </w:rPr>
              <w:t>5</w:t>
            </w:r>
          </w:p>
        </w:tc>
        <w:tc>
          <w:tcPr>
            <w:tcW w:w="4970" w:type="dxa"/>
            <w:vAlign w:val="center"/>
          </w:tcPr>
          <w:p w:rsidR="00D06EEC" w:rsidRPr="00054ACB" w:rsidRDefault="00D06EEC" w:rsidP="00E22386">
            <w:pPr>
              <w:spacing w:line="276" w:lineRule="auto"/>
              <w:rPr>
                <w:sz w:val="24"/>
              </w:rPr>
            </w:pPr>
            <w:r>
              <w:rPr>
                <w:rFonts w:hint="eastAsia"/>
                <w:sz w:val="24"/>
              </w:rPr>
              <w:t>与投标人存在应</w:t>
            </w:r>
            <w:r w:rsidRPr="00054ACB">
              <w:rPr>
                <w:rFonts w:hint="eastAsia"/>
                <w:sz w:val="24"/>
              </w:rPr>
              <w:t>回避</w:t>
            </w:r>
            <w:r>
              <w:rPr>
                <w:rFonts w:hint="eastAsia"/>
                <w:sz w:val="24"/>
              </w:rPr>
              <w:t>情形</w:t>
            </w:r>
            <w:r w:rsidRPr="00054ACB">
              <w:rPr>
                <w:rFonts w:hint="eastAsia"/>
                <w:sz w:val="24"/>
              </w:rPr>
              <w:t>而未</w:t>
            </w:r>
            <w:r>
              <w:rPr>
                <w:rFonts w:hint="eastAsia"/>
                <w:sz w:val="24"/>
              </w:rPr>
              <w:t>主动提出</w:t>
            </w:r>
            <w:r w:rsidRPr="00054ACB">
              <w:rPr>
                <w:rFonts w:hint="eastAsia"/>
                <w:sz w:val="24"/>
              </w:rPr>
              <w:t>回避的</w:t>
            </w:r>
          </w:p>
        </w:tc>
        <w:tc>
          <w:tcPr>
            <w:tcW w:w="1409" w:type="dxa"/>
            <w:vAlign w:val="center"/>
          </w:tcPr>
          <w:p w:rsidR="00D06EEC" w:rsidRPr="00054ACB" w:rsidRDefault="00D06EEC" w:rsidP="00E22386">
            <w:pPr>
              <w:spacing w:line="276" w:lineRule="auto"/>
              <w:jc w:val="center"/>
              <w:rPr>
                <w:sz w:val="24"/>
              </w:rPr>
            </w:pPr>
            <w:r>
              <w:rPr>
                <w:sz w:val="24"/>
              </w:rPr>
              <w:t>-20</w:t>
            </w:r>
          </w:p>
        </w:tc>
        <w:tc>
          <w:tcPr>
            <w:tcW w:w="1409" w:type="dxa"/>
            <w:vAlign w:val="center"/>
          </w:tcPr>
          <w:p w:rsidR="00D06EEC" w:rsidRPr="00054ACB" w:rsidRDefault="00D06EEC" w:rsidP="00E22386">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E22386">
            <w:pPr>
              <w:spacing w:line="276" w:lineRule="auto"/>
              <w:jc w:val="center"/>
              <w:rPr>
                <w:sz w:val="24"/>
              </w:rPr>
            </w:pPr>
          </w:p>
        </w:tc>
        <w:tc>
          <w:tcPr>
            <w:tcW w:w="925" w:type="dxa"/>
            <w:vAlign w:val="center"/>
          </w:tcPr>
          <w:p w:rsidR="00D06EEC" w:rsidRPr="00054ACB" w:rsidRDefault="00D06EEC" w:rsidP="00E22386">
            <w:pPr>
              <w:spacing w:line="276" w:lineRule="auto"/>
              <w:jc w:val="center"/>
              <w:rPr>
                <w:sz w:val="24"/>
              </w:rPr>
            </w:pPr>
          </w:p>
        </w:tc>
      </w:tr>
      <w:tr w:rsidR="00D06EEC" w:rsidRPr="00054ACB" w:rsidTr="00E36349">
        <w:trPr>
          <w:trHeight w:val="433"/>
        </w:trPr>
        <w:tc>
          <w:tcPr>
            <w:tcW w:w="743" w:type="dxa"/>
            <w:tcBorders>
              <w:bottom w:val="single" w:sz="4" w:space="0" w:color="auto"/>
            </w:tcBorders>
            <w:vAlign w:val="center"/>
          </w:tcPr>
          <w:p w:rsidR="00D06EEC" w:rsidRDefault="00D06EEC" w:rsidP="00E22386">
            <w:pPr>
              <w:spacing w:line="276" w:lineRule="auto"/>
              <w:jc w:val="center"/>
              <w:rPr>
                <w:sz w:val="24"/>
              </w:rPr>
            </w:pPr>
            <w:r>
              <w:rPr>
                <w:sz w:val="24"/>
              </w:rPr>
              <w:t>6</w:t>
            </w:r>
          </w:p>
        </w:tc>
        <w:tc>
          <w:tcPr>
            <w:tcW w:w="4970" w:type="dxa"/>
            <w:tcBorders>
              <w:bottom w:val="single" w:sz="4" w:space="0" w:color="auto"/>
            </w:tcBorders>
            <w:vAlign w:val="center"/>
          </w:tcPr>
          <w:p w:rsidR="00D06EEC" w:rsidRPr="00D2756F" w:rsidRDefault="00D06EEC" w:rsidP="00E22386">
            <w:pPr>
              <w:spacing w:line="276" w:lineRule="auto"/>
              <w:rPr>
                <w:sz w:val="24"/>
              </w:rPr>
            </w:pPr>
            <w:r w:rsidRPr="00054ACB">
              <w:rPr>
                <w:rFonts w:hint="eastAsia"/>
                <w:sz w:val="24"/>
              </w:rPr>
              <w:t>评标过程中故意拖延评审时间的</w:t>
            </w:r>
          </w:p>
        </w:tc>
        <w:tc>
          <w:tcPr>
            <w:tcW w:w="1409" w:type="dxa"/>
            <w:tcBorders>
              <w:bottom w:val="single" w:sz="4" w:space="0" w:color="auto"/>
            </w:tcBorders>
            <w:vAlign w:val="center"/>
          </w:tcPr>
          <w:p w:rsidR="00D06EEC" w:rsidRDefault="00D06EEC" w:rsidP="00E22386">
            <w:pPr>
              <w:spacing w:line="276" w:lineRule="auto"/>
              <w:jc w:val="center"/>
              <w:rPr>
                <w:sz w:val="24"/>
              </w:rPr>
            </w:pPr>
            <w:r>
              <w:rPr>
                <w:sz w:val="24"/>
              </w:rPr>
              <w:t>-5</w:t>
            </w:r>
          </w:p>
        </w:tc>
        <w:tc>
          <w:tcPr>
            <w:tcW w:w="1409" w:type="dxa"/>
            <w:tcBorders>
              <w:bottom w:val="single" w:sz="4" w:space="0" w:color="auto"/>
            </w:tcBorders>
            <w:vAlign w:val="center"/>
          </w:tcPr>
          <w:p w:rsidR="00D06EEC" w:rsidRPr="00054ACB" w:rsidRDefault="00D06EEC" w:rsidP="00E22386">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tcBorders>
              <w:bottom w:val="single" w:sz="4" w:space="0" w:color="auto"/>
            </w:tcBorders>
            <w:vAlign w:val="center"/>
          </w:tcPr>
          <w:p w:rsidR="00D06EEC" w:rsidRPr="00054ACB" w:rsidRDefault="00D06EEC" w:rsidP="00E22386">
            <w:pPr>
              <w:spacing w:line="276" w:lineRule="auto"/>
              <w:jc w:val="center"/>
              <w:rPr>
                <w:sz w:val="24"/>
              </w:rPr>
            </w:pPr>
          </w:p>
        </w:tc>
        <w:tc>
          <w:tcPr>
            <w:tcW w:w="925" w:type="dxa"/>
            <w:tcBorders>
              <w:bottom w:val="single" w:sz="4" w:space="0" w:color="auto"/>
            </w:tcBorders>
            <w:vAlign w:val="center"/>
          </w:tcPr>
          <w:p w:rsidR="00D06EEC" w:rsidRPr="00054ACB" w:rsidRDefault="00D06EEC" w:rsidP="00E22386">
            <w:pPr>
              <w:spacing w:line="276" w:lineRule="auto"/>
              <w:jc w:val="center"/>
              <w:rPr>
                <w:sz w:val="24"/>
              </w:rPr>
            </w:pPr>
          </w:p>
        </w:tc>
      </w:tr>
      <w:tr w:rsidR="00D06EEC" w:rsidRPr="00054ACB" w:rsidTr="00E36349">
        <w:trPr>
          <w:trHeight w:val="433"/>
        </w:trPr>
        <w:tc>
          <w:tcPr>
            <w:tcW w:w="743" w:type="dxa"/>
            <w:tcBorders>
              <w:bottom w:val="single" w:sz="4" w:space="0" w:color="auto"/>
            </w:tcBorders>
            <w:vAlign w:val="center"/>
          </w:tcPr>
          <w:p w:rsidR="00D06EEC" w:rsidRPr="00054ACB" w:rsidRDefault="00D06EEC" w:rsidP="00E22386">
            <w:pPr>
              <w:spacing w:line="276" w:lineRule="auto"/>
              <w:jc w:val="center"/>
              <w:rPr>
                <w:sz w:val="24"/>
              </w:rPr>
            </w:pPr>
            <w:r>
              <w:rPr>
                <w:sz w:val="24"/>
              </w:rPr>
              <w:t>7</w:t>
            </w:r>
          </w:p>
        </w:tc>
        <w:tc>
          <w:tcPr>
            <w:tcW w:w="4970" w:type="dxa"/>
            <w:tcBorders>
              <w:bottom w:val="single" w:sz="4" w:space="0" w:color="auto"/>
            </w:tcBorders>
            <w:vAlign w:val="center"/>
          </w:tcPr>
          <w:p w:rsidR="00D06EEC" w:rsidRPr="00054ACB" w:rsidRDefault="00D06EEC" w:rsidP="00E22386">
            <w:pPr>
              <w:spacing w:line="276" w:lineRule="auto"/>
              <w:rPr>
                <w:sz w:val="24"/>
              </w:rPr>
            </w:pPr>
            <w:r w:rsidRPr="00D2756F">
              <w:rPr>
                <w:rFonts w:hint="eastAsia"/>
                <w:sz w:val="24"/>
              </w:rPr>
              <w:t>不按招标文件或者资格审查文件规定的评标标准和方法评标的</w:t>
            </w:r>
          </w:p>
        </w:tc>
        <w:tc>
          <w:tcPr>
            <w:tcW w:w="1409" w:type="dxa"/>
            <w:tcBorders>
              <w:bottom w:val="single" w:sz="4" w:space="0" w:color="auto"/>
            </w:tcBorders>
            <w:vAlign w:val="center"/>
          </w:tcPr>
          <w:p w:rsidR="00D06EEC" w:rsidRPr="0098465C" w:rsidRDefault="00D06EEC" w:rsidP="00E22386">
            <w:pPr>
              <w:spacing w:line="276" w:lineRule="auto"/>
              <w:jc w:val="center"/>
              <w:rPr>
                <w:sz w:val="24"/>
              </w:rPr>
            </w:pPr>
            <w:r>
              <w:rPr>
                <w:sz w:val="24"/>
              </w:rPr>
              <w:t>-20</w:t>
            </w:r>
          </w:p>
        </w:tc>
        <w:tc>
          <w:tcPr>
            <w:tcW w:w="1409" w:type="dxa"/>
            <w:tcBorders>
              <w:bottom w:val="single" w:sz="4" w:space="0" w:color="auto"/>
            </w:tcBorders>
            <w:vAlign w:val="center"/>
          </w:tcPr>
          <w:p w:rsidR="00D06EEC" w:rsidRPr="00054ACB" w:rsidRDefault="00D06EEC" w:rsidP="00E22386">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tcBorders>
              <w:bottom w:val="single" w:sz="4" w:space="0" w:color="auto"/>
            </w:tcBorders>
            <w:vAlign w:val="center"/>
          </w:tcPr>
          <w:p w:rsidR="00D06EEC" w:rsidRPr="00054ACB" w:rsidRDefault="00D06EEC" w:rsidP="00E22386">
            <w:pPr>
              <w:spacing w:line="276" w:lineRule="auto"/>
              <w:jc w:val="center"/>
              <w:rPr>
                <w:sz w:val="24"/>
              </w:rPr>
            </w:pPr>
          </w:p>
        </w:tc>
        <w:tc>
          <w:tcPr>
            <w:tcW w:w="925" w:type="dxa"/>
            <w:tcBorders>
              <w:bottom w:val="single" w:sz="4" w:space="0" w:color="auto"/>
            </w:tcBorders>
            <w:vAlign w:val="center"/>
          </w:tcPr>
          <w:p w:rsidR="00D06EEC" w:rsidRPr="00054ACB" w:rsidRDefault="00D06EEC" w:rsidP="00E22386">
            <w:pPr>
              <w:spacing w:line="276" w:lineRule="auto"/>
              <w:jc w:val="center"/>
              <w:rPr>
                <w:sz w:val="24"/>
              </w:rPr>
            </w:pPr>
          </w:p>
        </w:tc>
      </w:tr>
      <w:tr w:rsidR="00D06EEC" w:rsidRPr="00054ACB" w:rsidTr="00E36349">
        <w:trPr>
          <w:trHeight w:val="433"/>
        </w:trPr>
        <w:tc>
          <w:tcPr>
            <w:tcW w:w="743" w:type="dxa"/>
            <w:tcBorders>
              <w:bottom w:val="single" w:sz="4" w:space="0" w:color="auto"/>
            </w:tcBorders>
            <w:vAlign w:val="center"/>
          </w:tcPr>
          <w:p w:rsidR="00D06EEC" w:rsidRPr="00054ACB" w:rsidRDefault="00D06EEC" w:rsidP="00E22386">
            <w:pPr>
              <w:spacing w:line="276" w:lineRule="auto"/>
              <w:jc w:val="center"/>
              <w:rPr>
                <w:sz w:val="24"/>
              </w:rPr>
            </w:pPr>
            <w:r>
              <w:rPr>
                <w:sz w:val="24"/>
              </w:rPr>
              <w:t>8</w:t>
            </w:r>
          </w:p>
        </w:tc>
        <w:tc>
          <w:tcPr>
            <w:tcW w:w="4970" w:type="dxa"/>
            <w:tcBorders>
              <w:bottom w:val="single" w:sz="4" w:space="0" w:color="auto"/>
            </w:tcBorders>
            <w:vAlign w:val="center"/>
          </w:tcPr>
          <w:p w:rsidR="00D06EEC" w:rsidRPr="00054ACB" w:rsidRDefault="00D06EEC" w:rsidP="00E22386">
            <w:pPr>
              <w:spacing w:line="276" w:lineRule="auto"/>
              <w:rPr>
                <w:sz w:val="24"/>
              </w:rPr>
            </w:pPr>
            <w:r w:rsidRPr="00054ACB">
              <w:rPr>
                <w:rFonts w:hint="eastAsia"/>
                <w:sz w:val="24"/>
              </w:rPr>
              <w:t>在电子评标过程中因不能熟练操作计算机而影响正常评标的</w:t>
            </w:r>
          </w:p>
        </w:tc>
        <w:tc>
          <w:tcPr>
            <w:tcW w:w="1409" w:type="dxa"/>
            <w:tcBorders>
              <w:bottom w:val="single" w:sz="4" w:space="0" w:color="auto"/>
            </w:tcBorders>
            <w:vAlign w:val="center"/>
          </w:tcPr>
          <w:p w:rsidR="00D06EEC" w:rsidRPr="00054ACB" w:rsidRDefault="00D06EEC" w:rsidP="00E22386">
            <w:pPr>
              <w:spacing w:line="276" w:lineRule="auto"/>
              <w:jc w:val="center"/>
              <w:rPr>
                <w:sz w:val="24"/>
              </w:rPr>
            </w:pPr>
            <w:r>
              <w:rPr>
                <w:sz w:val="24"/>
              </w:rPr>
              <w:t>-3</w:t>
            </w:r>
          </w:p>
        </w:tc>
        <w:tc>
          <w:tcPr>
            <w:tcW w:w="1409" w:type="dxa"/>
            <w:tcBorders>
              <w:bottom w:val="single" w:sz="4" w:space="0" w:color="auto"/>
            </w:tcBorders>
            <w:vAlign w:val="center"/>
          </w:tcPr>
          <w:p w:rsidR="00D06EEC" w:rsidRPr="00054ACB" w:rsidRDefault="00D06EEC" w:rsidP="00E22386">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tcBorders>
              <w:bottom w:val="single" w:sz="4" w:space="0" w:color="auto"/>
            </w:tcBorders>
            <w:vAlign w:val="center"/>
          </w:tcPr>
          <w:p w:rsidR="00D06EEC" w:rsidRPr="00054ACB" w:rsidRDefault="00D06EEC" w:rsidP="00E22386">
            <w:pPr>
              <w:spacing w:line="276" w:lineRule="auto"/>
              <w:jc w:val="center"/>
              <w:rPr>
                <w:sz w:val="24"/>
              </w:rPr>
            </w:pPr>
          </w:p>
        </w:tc>
        <w:tc>
          <w:tcPr>
            <w:tcW w:w="925" w:type="dxa"/>
            <w:tcBorders>
              <w:bottom w:val="single" w:sz="4" w:space="0" w:color="auto"/>
            </w:tcBorders>
            <w:vAlign w:val="center"/>
          </w:tcPr>
          <w:p w:rsidR="00D06EEC" w:rsidRPr="00054ACB" w:rsidRDefault="00D06EEC" w:rsidP="00E22386">
            <w:pPr>
              <w:spacing w:line="276" w:lineRule="auto"/>
              <w:jc w:val="center"/>
              <w:rPr>
                <w:sz w:val="24"/>
              </w:rPr>
            </w:pPr>
          </w:p>
        </w:tc>
      </w:tr>
      <w:tr w:rsidR="00D06EEC" w:rsidRPr="00054ACB" w:rsidTr="00E36349">
        <w:trPr>
          <w:trHeight w:val="977"/>
        </w:trPr>
        <w:tc>
          <w:tcPr>
            <w:tcW w:w="743" w:type="dxa"/>
            <w:vAlign w:val="center"/>
          </w:tcPr>
          <w:p w:rsidR="00D06EEC" w:rsidRPr="00054ACB" w:rsidRDefault="00D06EEC" w:rsidP="00E22386">
            <w:pPr>
              <w:spacing w:line="276" w:lineRule="auto"/>
              <w:jc w:val="center"/>
              <w:rPr>
                <w:sz w:val="24"/>
              </w:rPr>
            </w:pPr>
            <w:r>
              <w:rPr>
                <w:sz w:val="24"/>
              </w:rPr>
              <w:t>9</w:t>
            </w:r>
          </w:p>
        </w:tc>
        <w:tc>
          <w:tcPr>
            <w:tcW w:w="4970" w:type="dxa"/>
            <w:vAlign w:val="center"/>
          </w:tcPr>
          <w:p w:rsidR="00D06EEC" w:rsidRPr="00054ACB" w:rsidRDefault="00D06EEC" w:rsidP="00C75AAE">
            <w:pPr>
              <w:spacing w:line="276" w:lineRule="auto"/>
              <w:rPr>
                <w:sz w:val="24"/>
              </w:rPr>
            </w:pPr>
            <w:r w:rsidRPr="00D2756F">
              <w:rPr>
                <w:rFonts w:hint="eastAsia"/>
                <w:sz w:val="24"/>
              </w:rPr>
              <w:t>暗示或者诱导投标人</w:t>
            </w:r>
            <w:proofErr w:type="gramStart"/>
            <w:r w:rsidRPr="00D2756F">
              <w:rPr>
                <w:rFonts w:hint="eastAsia"/>
                <w:sz w:val="24"/>
              </w:rPr>
              <w:t>作出</w:t>
            </w:r>
            <w:proofErr w:type="gramEnd"/>
            <w:r w:rsidRPr="00D2756F">
              <w:rPr>
                <w:rFonts w:hint="eastAsia"/>
                <w:sz w:val="24"/>
              </w:rPr>
              <w:t>澄清、说明或者接受投标人主动提出的澄清、说明</w:t>
            </w:r>
            <w:r>
              <w:rPr>
                <w:rFonts w:hint="eastAsia"/>
                <w:sz w:val="24"/>
              </w:rPr>
              <w:t>，影响公正评标的</w:t>
            </w:r>
          </w:p>
        </w:tc>
        <w:tc>
          <w:tcPr>
            <w:tcW w:w="1409" w:type="dxa"/>
            <w:vAlign w:val="center"/>
          </w:tcPr>
          <w:p w:rsidR="00D06EEC" w:rsidRPr="00054ACB" w:rsidRDefault="00D06EEC" w:rsidP="00E22386">
            <w:pPr>
              <w:spacing w:line="276" w:lineRule="auto"/>
              <w:jc w:val="center"/>
              <w:rPr>
                <w:sz w:val="24"/>
              </w:rPr>
            </w:pPr>
            <w:r>
              <w:rPr>
                <w:sz w:val="24"/>
              </w:rPr>
              <w:t>-2</w:t>
            </w:r>
            <w:r w:rsidRPr="00054ACB">
              <w:rPr>
                <w:sz w:val="24"/>
              </w:rPr>
              <w:t>0</w:t>
            </w:r>
          </w:p>
        </w:tc>
        <w:tc>
          <w:tcPr>
            <w:tcW w:w="1409" w:type="dxa"/>
            <w:vAlign w:val="center"/>
          </w:tcPr>
          <w:p w:rsidR="00D06EEC" w:rsidRPr="00054ACB" w:rsidRDefault="00D06EEC" w:rsidP="00E22386">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E22386">
            <w:pPr>
              <w:spacing w:line="276" w:lineRule="auto"/>
              <w:jc w:val="center"/>
              <w:rPr>
                <w:sz w:val="24"/>
              </w:rPr>
            </w:pPr>
          </w:p>
        </w:tc>
        <w:tc>
          <w:tcPr>
            <w:tcW w:w="925" w:type="dxa"/>
            <w:vAlign w:val="center"/>
          </w:tcPr>
          <w:p w:rsidR="00D06EEC" w:rsidRPr="00054ACB" w:rsidRDefault="00D06EEC" w:rsidP="00E22386">
            <w:pPr>
              <w:spacing w:line="276" w:lineRule="auto"/>
              <w:jc w:val="center"/>
              <w:rPr>
                <w:sz w:val="24"/>
              </w:rPr>
            </w:pPr>
          </w:p>
        </w:tc>
      </w:tr>
      <w:tr w:rsidR="00D06EEC" w:rsidRPr="00054ACB" w:rsidTr="00E36349">
        <w:trPr>
          <w:trHeight w:val="977"/>
        </w:trPr>
        <w:tc>
          <w:tcPr>
            <w:tcW w:w="743" w:type="dxa"/>
            <w:vAlign w:val="center"/>
          </w:tcPr>
          <w:p w:rsidR="00D06EEC" w:rsidRPr="00054ACB" w:rsidRDefault="00D06EEC" w:rsidP="008760B7">
            <w:pPr>
              <w:spacing w:line="276" w:lineRule="auto"/>
              <w:jc w:val="center"/>
              <w:rPr>
                <w:sz w:val="24"/>
              </w:rPr>
            </w:pPr>
            <w:r>
              <w:rPr>
                <w:sz w:val="24"/>
              </w:rPr>
              <w:t>10</w:t>
            </w:r>
          </w:p>
        </w:tc>
        <w:tc>
          <w:tcPr>
            <w:tcW w:w="4970" w:type="dxa"/>
            <w:vAlign w:val="center"/>
          </w:tcPr>
          <w:p w:rsidR="00D06EEC" w:rsidRPr="00054ACB" w:rsidRDefault="00D06EEC" w:rsidP="008760B7">
            <w:pPr>
              <w:spacing w:line="276" w:lineRule="auto"/>
              <w:rPr>
                <w:sz w:val="24"/>
              </w:rPr>
            </w:pPr>
            <w:r w:rsidRPr="00D2756F">
              <w:rPr>
                <w:rFonts w:hint="eastAsia"/>
                <w:sz w:val="24"/>
              </w:rPr>
              <w:t>向招标人征询确定中标人的意向或者接受任何单位或者个人明示或者暗示提出的倾向或者排斥特定投标人的要求</w:t>
            </w:r>
          </w:p>
        </w:tc>
        <w:tc>
          <w:tcPr>
            <w:tcW w:w="1409" w:type="dxa"/>
            <w:vAlign w:val="center"/>
          </w:tcPr>
          <w:p w:rsidR="00D06EEC" w:rsidRPr="00054ACB" w:rsidRDefault="00D06EEC" w:rsidP="008760B7">
            <w:pPr>
              <w:spacing w:line="276" w:lineRule="auto"/>
              <w:jc w:val="center"/>
              <w:rPr>
                <w:sz w:val="24"/>
              </w:rPr>
            </w:pPr>
            <w:r>
              <w:rPr>
                <w:sz w:val="24"/>
              </w:rPr>
              <w:t>-2</w:t>
            </w:r>
            <w:r w:rsidRPr="00054ACB">
              <w:rPr>
                <w:sz w:val="24"/>
              </w:rPr>
              <w:t>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0"/>
        </w:trPr>
        <w:tc>
          <w:tcPr>
            <w:tcW w:w="743" w:type="dxa"/>
            <w:vAlign w:val="center"/>
          </w:tcPr>
          <w:p w:rsidR="00D06EEC" w:rsidRPr="00054ACB" w:rsidRDefault="00D06EEC" w:rsidP="008760B7">
            <w:pPr>
              <w:spacing w:line="276" w:lineRule="auto"/>
              <w:jc w:val="center"/>
              <w:rPr>
                <w:sz w:val="24"/>
              </w:rPr>
            </w:pPr>
            <w:r>
              <w:rPr>
                <w:sz w:val="24"/>
              </w:rPr>
              <w:t>11</w:t>
            </w:r>
          </w:p>
        </w:tc>
        <w:tc>
          <w:tcPr>
            <w:tcW w:w="4970" w:type="dxa"/>
            <w:vAlign w:val="center"/>
          </w:tcPr>
          <w:p w:rsidR="00D06EEC" w:rsidRPr="00054ACB" w:rsidRDefault="00D06EEC" w:rsidP="008760B7">
            <w:pPr>
              <w:spacing w:line="276" w:lineRule="auto"/>
              <w:rPr>
                <w:sz w:val="24"/>
              </w:rPr>
            </w:pPr>
            <w:r w:rsidRPr="00D2756F">
              <w:rPr>
                <w:rFonts w:hint="eastAsia"/>
                <w:sz w:val="24"/>
              </w:rPr>
              <w:t>未发现投标文件中的重大偏差或发现后未作废</w:t>
            </w:r>
            <w:proofErr w:type="gramStart"/>
            <w:r w:rsidRPr="00D2756F">
              <w:rPr>
                <w:rFonts w:hint="eastAsia"/>
                <w:sz w:val="24"/>
              </w:rPr>
              <w:t>标处理</w:t>
            </w:r>
            <w:proofErr w:type="gramEnd"/>
            <w:r w:rsidRPr="00D2756F">
              <w:rPr>
                <w:rFonts w:hint="eastAsia"/>
                <w:sz w:val="24"/>
              </w:rPr>
              <w:t>的，</w:t>
            </w:r>
            <w:r>
              <w:rPr>
                <w:rFonts w:hint="eastAsia"/>
                <w:sz w:val="24"/>
              </w:rPr>
              <w:t>对依法应当否决的投标不提出否</w:t>
            </w:r>
            <w:r>
              <w:rPr>
                <w:rFonts w:hint="eastAsia"/>
                <w:sz w:val="24"/>
              </w:rPr>
              <w:lastRenderedPageBreak/>
              <w:t>决意见的</w:t>
            </w:r>
          </w:p>
        </w:tc>
        <w:tc>
          <w:tcPr>
            <w:tcW w:w="1409" w:type="dxa"/>
            <w:vAlign w:val="center"/>
          </w:tcPr>
          <w:p w:rsidR="00D06EEC" w:rsidRPr="00054ACB" w:rsidRDefault="00D06EEC" w:rsidP="008760B7">
            <w:pPr>
              <w:spacing w:line="276" w:lineRule="auto"/>
              <w:jc w:val="center"/>
              <w:rPr>
                <w:sz w:val="24"/>
              </w:rPr>
            </w:pPr>
            <w:r>
              <w:rPr>
                <w:sz w:val="24"/>
              </w:rPr>
              <w:lastRenderedPageBreak/>
              <w:t>-</w:t>
            </w:r>
            <w:r w:rsidRPr="00054ACB">
              <w:rPr>
                <w:sz w:val="24"/>
              </w:rPr>
              <w:t>10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6"/>
        </w:trPr>
        <w:tc>
          <w:tcPr>
            <w:tcW w:w="743" w:type="dxa"/>
            <w:vAlign w:val="center"/>
          </w:tcPr>
          <w:p w:rsidR="00D06EEC" w:rsidRPr="00054ACB" w:rsidRDefault="00D06EEC" w:rsidP="008760B7">
            <w:pPr>
              <w:spacing w:line="276" w:lineRule="auto"/>
              <w:jc w:val="center"/>
              <w:rPr>
                <w:sz w:val="24"/>
              </w:rPr>
            </w:pPr>
            <w:r>
              <w:rPr>
                <w:sz w:val="24"/>
              </w:rPr>
              <w:lastRenderedPageBreak/>
              <w:t>12</w:t>
            </w:r>
          </w:p>
        </w:tc>
        <w:tc>
          <w:tcPr>
            <w:tcW w:w="4970" w:type="dxa"/>
            <w:vAlign w:val="center"/>
          </w:tcPr>
          <w:p w:rsidR="00D06EEC" w:rsidRPr="00D2756F" w:rsidRDefault="00D06EEC" w:rsidP="008760B7">
            <w:pPr>
              <w:spacing w:line="276" w:lineRule="auto"/>
              <w:rPr>
                <w:sz w:val="24"/>
              </w:rPr>
            </w:pPr>
            <w:r w:rsidRPr="00D2756F">
              <w:rPr>
                <w:rFonts w:hint="eastAsia"/>
                <w:sz w:val="24"/>
              </w:rPr>
              <w:t>对主观评分因素协商评分</w:t>
            </w:r>
          </w:p>
        </w:tc>
        <w:tc>
          <w:tcPr>
            <w:tcW w:w="1409" w:type="dxa"/>
            <w:vAlign w:val="center"/>
          </w:tcPr>
          <w:p w:rsidR="00D06EEC" w:rsidRPr="00054ACB" w:rsidRDefault="00D06EEC" w:rsidP="008760B7">
            <w:pPr>
              <w:spacing w:line="276" w:lineRule="auto"/>
              <w:jc w:val="center"/>
              <w:rPr>
                <w:sz w:val="24"/>
              </w:rPr>
            </w:pPr>
            <w:r>
              <w:rPr>
                <w:sz w:val="24"/>
              </w:rPr>
              <w:t>-</w:t>
            </w:r>
            <w:r w:rsidRPr="00054ACB">
              <w:rPr>
                <w:sz w:val="24"/>
              </w:rPr>
              <w:t>10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22"/>
        </w:trPr>
        <w:tc>
          <w:tcPr>
            <w:tcW w:w="743" w:type="dxa"/>
            <w:vAlign w:val="center"/>
          </w:tcPr>
          <w:p w:rsidR="00D06EEC" w:rsidRPr="00054ACB" w:rsidRDefault="00D06EEC" w:rsidP="008760B7">
            <w:pPr>
              <w:spacing w:line="276" w:lineRule="auto"/>
              <w:jc w:val="center"/>
              <w:rPr>
                <w:sz w:val="24"/>
              </w:rPr>
            </w:pPr>
            <w:r>
              <w:rPr>
                <w:sz w:val="24"/>
              </w:rPr>
              <w:t>13</w:t>
            </w:r>
          </w:p>
        </w:tc>
        <w:tc>
          <w:tcPr>
            <w:tcW w:w="4970" w:type="dxa"/>
            <w:vAlign w:val="center"/>
          </w:tcPr>
          <w:p w:rsidR="00D06EEC" w:rsidRPr="00054ACB" w:rsidRDefault="00D06EEC" w:rsidP="008760B7">
            <w:pPr>
              <w:spacing w:line="276" w:lineRule="auto"/>
              <w:rPr>
                <w:sz w:val="24"/>
              </w:rPr>
            </w:pPr>
            <w:r w:rsidRPr="00D2756F">
              <w:rPr>
                <w:rFonts w:hint="eastAsia"/>
                <w:sz w:val="24"/>
              </w:rPr>
              <w:t>对客观评分因素评分不一致</w:t>
            </w:r>
          </w:p>
        </w:tc>
        <w:tc>
          <w:tcPr>
            <w:tcW w:w="1409" w:type="dxa"/>
            <w:vAlign w:val="center"/>
          </w:tcPr>
          <w:p w:rsidR="00D06EEC" w:rsidRPr="00054ACB" w:rsidRDefault="00D06EEC" w:rsidP="008760B7">
            <w:pPr>
              <w:spacing w:line="276" w:lineRule="auto"/>
              <w:jc w:val="center"/>
              <w:rPr>
                <w:sz w:val="24"/>
              </w:rPr>
            </w:pPr>
            <w:r>
              <w:rPr>
                <w:sz w:val="24"/>
              </w:rPr>
              <w:t>-10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14</w:t>
            </w:r>
          </w:p>
        </w:tc>
        <w:tc>
          <w:tcPr>
            <w:tcW w:w="4970" w:type="dxa"/>
            <w:vAlign w:val="center"/>
          </w:tcPr>
          <w:p w:rsidR="00D06EEC" w:rsidRDefault="00D06EEC" w:rsidP="008760B7">
            <w:pPr>
              <w:spacing w:line="276" w:lineRule="auto"/>
              <w:rPr>
                <w:sz w:val="24"/>
              </w:rPr>
            </w:pPr>
            <w:r>
              <w:rPr>
                <w:rFonts w:hint="eastAsia"/>
                <w:sz w:val="24"/>
              </w:rPr>
              <w:t>经评标委员会认定评分畸高、</w:t>
            </w:r>
            <w:proofErr w:type="gramStart"/>
            <w:r>
              <w:rPr>
                <w:rFonts w:hint="eastAsia"/>
                <w:sz w:val="24"/>
              </w:rPr>
              <w:t>畸</w:t>
            </w:r>
            <w:proofErr w:type="gramEnd"/>
            <w:r>
              <w:rPr>
                <w:rFonts w:hint="eastAsia"/>
                <w:sz w:val="24"/>
              </w:rPr>
              <w:t>低的</w:t>
            </w:r>
          </w:p>
        </w:tc>
        <w:tc>
          <w:tcPr>
            <w:tcW w:w="1409" w:type="dxa"/>
            <w:vAlign w:val="center"/>
          </w:tcPr>
          <w:p w:rsidR="00D06EEC" w:rsidRPr="00F45750" w:rsidRDefault="00D06EEC" w:rsidP="008760B7">
            <w:pPr>
              <w:spacing w:line="276" w:lineRule="auto"/>
              <w:jc w:val="center"/>
              <w:rPr>
                <w:sz w:val="24"/>
              </w:rPr>
            </w:pPr>
            <w:r>
              <w:rPr>
                <w:sz w:val="24"/>
              </w:rPr>
              <w:t>-10</w:t>
            </w:r>
          </w:p>
        </w:tc>
        <w:tc>
          <w:tcPr>
            <w:tcW w:w="1409" w:type="dxa"/>
            <w:vAlign w:val="center"/>
          </w:tcPr>
          <w:p w:rsidR="00D06EEC" w:rsidRPr="00054ACB" w:rsidRDefault="00D06EEC" w:rsidP="00856C5B">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15</w:t>
            </w:r>
          </w:p>
        </w:tc>
        <w:tc>
          <w:tcPr>
            <w:tcW w:w="4970" w:type="dxa"/>
            <w:vAlign w:val="center"/>
          </w:tcPr>
          <w:p w:rsidR="00D06EEC" w:rsidRPr="00054ACB" w:rsidRDefault="00D06EEC" w:rsidP="008760B7">
            <w:pPr>
              <w:spacing w:line="276" w:lineRule="auto"/>
              <w:rPr>
                <w:sz w:val="24"/>
              </w:rPr>
            </w:pPr>
            <w:r w:rsidRPr="00D2756F">
              <w:rPr>
                <w:rFonts w:hint="eastAsia"/>
                <w:sz w:val="24"/>
              </w:rPr>
              <w:t>评标过程中发现投标文件中存在明显雷同现象，投标人有明显不正当竞争或恶意串通等违规行为，未向现场监督人员提出的</w:t>
            </w:r>
          </w:p>
        </w:tc>
        <w:tc>
          <w:tcPr>
            <w:tcW w:w="1409" w:type="dxa"/>
            <w:vAlign w:val="center"/>
          </w:tcPr>
          <w:p w:rsidR="00D06EEC" w:rsidRDefault="00D06EEC" w:rsidP="008760B7">
            <w:pPr>
              <w:spacing w:line="276" w:lineRule="auto"/>
              <w:jc w:val="center"/>
              <w:rPr>
                <w:sz w:val="24"/>
              </w:rPr>
            </w:pPr>
            <w:r>
              <w:rPr>
                <w:sz w:val="24"/>
              </w:rPr>
              <w:t>-15</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16</w:t>
            </w:r>
          </w:p>
        </w:tc>
        <w:tc>
          <w:tcPr>
            <w:tcW w:w="4970" w:type="dxa"/>
            <w:vAlign w:val="center"/>
          </w:tcPr>
          <w:p w:rsidR="00D06EEC" w:rsidRPr="00054ACB" w:rsidRDefault="00D06EEC" w:rsidP="008760B7">
            <w:pPr>
              <w:spacing w:line="276" w:lineRule="auto"/>
              <w:rPr>
                <w:sz w:val="24"/>
              </w:rPr>
            </w:pPr>
            <w:r>
              <w:rPr>
                <w:rFonts w:hint="eastAsia"/>
                <w:sz w:val="24"/>
              </w:rPr>
              <w:t>在电子评标中对系统分析出来的工程量清单偏差不认真分析，不在评标报告中如实载明存在问题的</w:t>
            </w:r>
          </w:p>
        </w:tc>
        <w:tc>
          <w:tcPr>
            <w:tcW w:w="1409" w:type="dxa"/>
            <w:vAlign w:val="center"/>
          </w:tcPr>
          <w:p w:rsidR="00D06EEC" w:rsidRPr="0098465C" w:rsidRDefault="00D06EEC" w:rsidP="008760B7">
            <w:pPr>
              <w:spacing w:line="276" w:lineRule="auto"/>
              <w:jc w:val="center"/>
              <w:rPr>
                <w:sz w:val="24"/>
              </w:rPr>
            </w:pPr>
            <w:r>
              <w:rPr>
                <w:sz w:val="24"/>
              </w:rPr>
              <w:t>-10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17</w:t>
            </w:r>
          </w:p>
        </w:tc>
        <w:tc>
          <w:tcPr>
            <w:tcW w:w="4970" w:type="dxa"/>
            <w:vAlign w:val="center"/>
          </w:tcPr>
          <w:p w:rsidR="00D06EEC" w:rsidRPr="00D2756F" w:rsidRDefault="00D06EEC" w:rsidP="00721864">
            <w:pPr>
              <w:spacing w:line="276" w:lineRule="auto"/>
              <w:rPr>
                <w:sz w:val="24"/>
              </w:rPr>
            </w:pPr>
            <w:r w:rsidRPr="00054ACB">
              <w:rPr>
                <w:rFonts w:hint="eastAsia"/>
                <w:sz w:val="24"/>
              </w:rPr>
              <w:t>在评标过程中因评标专家个人失误导致评标结果</w:t>
            </w:r>
            <w:r>
              <w:rPr>
                <w:rFonts w:hint="eastAsia"/>
                <w:sz w:val="24"/>
              </w:rPr>
              <w:t>错误</w:t>
            </w:r>
            <w:r w:rsidRPr="00054ACB">
              <w:rPr>
                <w:rFonts w:hint="eastAsia"/>
                <w:sz w:val="24"/>
              </w:rPr>
              <w:t>的，或者因评标专家个人原因导致重新评审的</w:t>
            </w:r>
          </w:p>
        </w:tc>
        <w:tc>
          <w:tcPr>
            <w:tcW w:w="1409" w:type="dxa"/>
            <w:vAlign w:val="center"/>
          </w:tcPr>
          <w:p w:rsidR="00D06EEC" w:rsidRDefault="00D06EEC" w:rsidP="00E94CA9">
            <w:pPr>
              <w:spacing w:line="276" w:lineRule="auto"/>
              <w:jc w:val="center"/>
              <w:rPr>
                <w:sz w:val="24"/>
              </w:rPr>
            </w:pPr>
            <w:r>
              <w:rPr>
                <w:sz w:val="24"/>
              </w:rPr>
              <w:t>-3</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18</w:t>
            </w:r>
          </w:p>
        </w:tc>
        <w:tc>
          <w:tcPr>
            <w:tcW w:w="4970" w:type="dxa"/>
            <w:vAlign w:val="center"/>
          </w:tcPr>
          <w:p w:rsidR="00D06EEC" w:rsidRPr="00D2756F" w:rsidRDefault="00D06EEC" w:rsidP="008760B7">
            <w:pPr>
              <w:spacing w:line="276" w:lineRule="auto"/>
              <w:rPr>
                <w:sz w:val="24"/>
              </w:rPr>
            </w:pPr>
            <w:r>
              <w:rPr>
                <w:rFonts w:hint="eastAsia"/>
                <w:sz w:val="24"/>
              </w:rPr>
              <w:t>不认真完成评标报告或</w:t>
            </w:r>
            <w:r w:rsidRPr="00054ACB">
              <w:rPr>
                <w:rFonts w:hint="eastAsia"/>
                <w:sz w:val="24"/>
              </w:rPr>
              <w:t>未完整提交评</w:t>
            </w:r>
            <w:r>
              <w:rPr>
                <w:rFonts w:hint="eastAsia"/>
                <w:sz w:val="24"/>
              </w:rPr>
              <w:t>标</w:t>
            </w:r>
            <w:r w:rsidRPr="00054ACB">
              <w:rPr>
                <w:rFonts w:hint="eastAsia"/>
                <w:sz w:val="24"/>
              </w:rPr>
              <w:t>报告，或者拒绝在评标报告上签字（盖章）且无书面陈述理由的</w:t>
            </w:r>
          </w:p>
        </w:tc>
        <w:tc>
          <w:tcPr>
            <w:tcW w:w="1409" w:type="dxa"/>
            <w:vAlign w:val="center"/>
          </w:tcPr>
          <w:p w:rsidR="00D06EEC" w:rsidRPr="00302DD2" w:rsidRDefault="00D06EEC" w:rsidP="008760B7">
            <w:pPr>
              <w:spacing w:line="276" w:lineRule="auto"/>
              <w:jc w:val="center"/>
              <w:rPr>
                <w:sz w:val="24"/>
              </w:rPr>
            </w:pPr>
            <w:r>
              <w:rPr>
                <w:sz w:val="24"/>
              </w:rPr>
              <w:t>-10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19</w:t>
            </w:r>
          </w:p>
        </w:tc>
        <w:tc>
          <w:tcPr>
            <w:tcW w:w="4970" w:type="dxa"/>
            <w:vAlign w:val="center"/>
          </w:tcPr>
          <w:p w:rsidR="00D06EEC" w:rsidRPr="00D2756F" w:rsidRDefault="00D06EEC" w:rsidP="008760B7">
            <w:pPr>
              <w:spacing w:line="276" w:lineRule="auto"/>
              <w:rPr>
                <w:sz w:val="24"/>
              </w:rPr>
            </w:pPr>
            <w:r w:rsidRPr="00D2756F">
              <w:rPr>
                <w:rFonts w:hint="eastAsia"/>
                <w:sz w:val="24"/>
              </w:rPr>
              <w:t>委托他人代替评标或者委托他人代替在评审报告上签字（盖章）的</w:t>
            </w:r>
          </w:p>
        </w:tc>
        <w:tc>
          <w:tcPr>
            <w:tcW w:w="1409" w:type="dxa"/>
            <w:vAlign w:val="center"/>
          </w:tcPr>
          <w:p w:rsidR="00D06EEC" w:rsidRDefault="00D06EEC" w:rsidP="008760B7">
            <w:pPr>
              <w:spacing w:line="276" w:lineRule="auto"/>
              <w:jc w:val="center"/>
              <w:rPr>
                <w:sz w:val="24"/>
              </w:rPr>
            </w:pPr>
            <w:r>
              <w:rPr>
                <w:sz w:val="24"/>
              </w:rPr>
              <w:t>-20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20</w:t>
            </w:r>
          </w:p>
        </w:tc>
        <w:tc>
          <w:tcPr>
            <w:tcW w:w="4970" w:type="dxa"/>
            <w:vAlign w:val="center"/>
          </w:tcPr>
          <w:p w:rsidR="00D06EEC" w:rsidRPr="00D2756F" w:rsidRDefault="00D06EEC" w:rsidP="008760B7">
            <w:pPr>
              <w:spacing w:line="276" w:lineRule="auto"/>
              <w:rPr>
                <w:sz w:val="24"/>
              </w:rPr>
            </w:pPr>
            <w:r w:rsidRPr="00D2756F">
              <w:rPr>
                <w:rFonts w:hint="eastAsia"/>
                <w:sz w:val="24"/>
              </w:rPr>
              <w:t>泄露对投标文件的评审和比较、中标候选人的推荐、与评标有关的其他情况和评标中获悉的商业秘密</w:t>
            </w:r>
          </w:p>
        </w:tc>
        <w:tc>
          <w:tcPr>
            <w:tcW w:w="1409" w:type="dxa"/>
            <w:vAlign w:val="center"/>
          </w:tcPr>
          <w:p w:rsidR="00D06EEC" w:rsidRDefault="00D06EEC" w:rsidP="008760B7">
            <w:pPr>
              <w:spacing w:line="276" w:lineRule="auto"/>
              <w:jc w:val="center"/>
              <w:rPr>
                <w:sz w:val="24"/>
              </w:rPr>
            </w:pPr>
            <w:r>
              <w:rPr>
                <w:sz w:val="24"/>
              </w:rPr>
              <w:t>-20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21</w:t>
            </w:r>
          </w:p>
        </w:tc>
        <w:tc>
          <w:tcPr>
            <w:tcW w:w="4970" w:type="dxa"/>
            <w:vAlign w:val="center"/>
          </w:tcPr>
          <w:p w:rsidR="00D06EEC" w:rsidRPr="00D2756F" w:rsidRDefault="00D06EEC" w:rsidP="008760B7">
            <w:pPr>
              <w:spacing w:line="276" w:lineRule="auto"/>
              <w:rPr>
                <w:sz w:val="24"/>
              </w:rPr>
            </w:pPr>
            <w:r w:rsidRPr="00D2756F">
              <w:rPr>
                <w:rFonts w:hint="eastAsia"/>
                <w:sz w:val="24"/>
              </w:rPr>
              <w:t>将有关评标材料携带出评标现场的</w:t>
            </w:r>
          </w:p>
        </w:tc>
        <w:tc>
          <w:tcPr>
            <w:tcW w:w="1409" w:type="dxa"/>
            <w:vAlign w:val="center"/>
          </w:tcPr>
          <w:p w:rsidR="00D06EEC" w:rsidRDefault="00D06EEC" w:rsidP="00856C5B">
            <w:pPr>
              <w:spacing w:line="276" w:lineRule="auto"/>
              <w:jc w:val="center"/>
              <w:rPr>
                <w:sz w:val="24"/>
              </w:rPr>
            </w:pPr>
            <w:r>
              <w:rPr>
                <w:sz w:val="24"/>
              </w:rPr>
              <w:t>-20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14"/>
        </w:trPr>
        <w:tc>
          <w:tcPr>
            <w:tcW w:w="743" w:type="dxa"/>
            <w:vAlign w:val="center"/>
          </w:tcPr>
          <w:p w:rsidR="00D06EEC" w:rsidRPr="00054ACB" w:rsidRDefault="00D06EEC" w:rsidP="008760B7">
            <w:pPr>
              <w:spacing w:line="276" w:lineRule="auto"/>
              <w:jc w:val="center"/>
              <w:rPr>
                <w:sz w:val="24"/>
              </w:rPr>
            </w:pPr>
            <w:r>
              <w:rPr>
                <w:sz w:val="24"/>
              </w:rPr>
              <w:t>22</w:t>
            </w:r>
          </w:p>
        </w:tc>
        <w:tc>
          <w:tcPr>
            <w:tcW w:w="4970" w:type="dxa"/>
            <w:vAlign w:val="center"/>
          </w:tcPr>
          <w:p w:rsidR="00D06EEC" w:rsidRPr="00D2756F" w:rsidRDefault="00D06EEC" w:rsidP="008760B7">
            <w:pPr>
              <w:spacing w:line="276" w:lineRule="auto"/>
              <w:rPr>
                <w:sz w:val="24"/>
              </w:rPr>
            </w:pPr>
            <w:r w:rsidRPr="00D2756F">
              <w:rPr>
                <w:rFonts w:hint="eastAsia"/>
                <w:sz w:val="24"/>
              </w:rPr>
              <w:t>私下接触投标人，收受投标人及利害关系人的财物或其他好处</w:t>
            </w:r>
          </w:p>
        </w:tc>
        <w:tc>
          <w:tcPr>
            <w:tcW w:w="1409" w:type="dxa"/>
            <w:vAlign w:val="center"/>
          </w:tcPr>
          <w:p w:rsidR="00D06EEC" w:rsidRPr="00054ACB" w:rsidRDefault="00D06EEC" w:rsidP="008760B7">
            <w:pPr>
              <w:spacing w:line="276" w:lineRule="auto"/>
              <w:jc w:val="center"/>
              <w:rPr>
                <w:sz w:val="24"/>
              </w:rPr>
            </w:pPr>
            <w:r>
              <w:rPr>
                <w:sz w:val="24"/>
              </w:rPr>
              <w:t>-20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r w:rsidR="00D06EEC" w:rsidRPr="00054ACB" w:rsidTr="00E36349">
        <w:trPr>
          <w:trHeight w:val="420"/>
        </w:trPr>
        <w:tc>
          <w:tcPr>
            <w:tcW w:w="743" w:type="dxa"/>
            <w:vAlign w:val="center"/>
          </w:tcPr>
          <w:p w:rsidR="00D06EEC" w:rsidRPr="00054ACB" w:rsidRDefault="00D06EEC" w:rsidP="008760B7">
            <w:pPr>
              <w:spacing w:line="276" w:lineRule="auto"/>
              <w:jc w:val="center"/>
              <w:rPr>
                <w:sz w:val="24"/>
              </w:rPr>
            </w:pPr>
            <w:r>
              <w:rPr>
                <w:sz w:val="24"/>
              </w:rPr>
              <w:t>23</w:t>
            </w:r>
          </w:p>
        </w:tc>
        <w:tc>
          <w:tcPr>
            <w:tcW w:w="4970" w:type="dxa"/>
            <w:vAlign w:val="center"/>
          </w:tcPr>
          <w:p w:rsidR="00D06EEC" w:rsidRPr="00054ACB" w:rsidRDefault="00D06EEC" w:rsidP="008760B7">
            <w:pPr>
              <w:spacing w:line="276" w:lineRule="auto"/>
              <w:rPr>
                <w:sz w:val="24"/>
              </w:rPr>
            </w:pPr>
            <w:r>
              <w:rPr>
                <w:rFonts w:hint="eastAsia"/>
                <w:sz w:val="24"/>
              </w:rPr>
              <w:t>有</w:t>
            </w:r>
            <w:r w:rsidRPr="00D2756F">
              <w:rPr>
                <w:rFonts w:hint="eastAsia"/>
                <w:sz w:val="24"/>
              </w:rPr>
              <w:t>其他不客观、不公正履行职务的行为</w:t>
            </w:r>
          </w:p>
        </w:tc>
        <w:tc>
          <w:tcPr>
            <w:tcW w:w="1409" w:type="dxa"/>
            <w:vAlign w:val="center"/>
          </w:tcPr>
          <w:p w:rsidR="00D06EEC" w:rsidRPr="00054ACB" w:rsidRDefault="00D06EEC" w:rsidP="008760B7">
            <w:pPr>
              <w:spacing w:line="276" w:lineRule="auto"/>
              <w:jc w:val="center"/>
              <w:rPr>
                <w:sz w:val="24"/>
              </w:rPr>
            </w:pPr>
            <w:r>
              <w:rPr>
                <w:sz w:val="24"/>
              </w:rPr>
              <w:t>-20</w:t>
            </w:r>
          </w:p>
        </w:tc>
        <w:tc>
          <w:tcPr>
            <w:tcW w:w="1409" w:type="dxa"/>
            <w:vAlign w:val="center"/>
          </w:tcPr>
          <w:p w:rsidR="00D06EEC" w:rsidRPr="00054ACB" w:rsidRDefault="00D06EEC" w:rsidP="008760B7">
            <w:pPr>
              <w:spacing w:line="276" w:lineRule="auto"/>
              <w:jc w:val="center"/>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8760B7">
            <w:pPr>
              <w:spacing w:line="276" w:lineRule="auto"/>
              <w:jc w:val="center"/>
              <w:rPr>
                <w:sz w:val="24"/>
              </w:rPr>
            </w:pPr>
          </w:p>
        </w:tc>
        <w:tc>
          <w:tcPr>
            <w:tcW w:w="925" w:type="dxa"/>
            <w:vAlign w:val="center"/>
          </w:tcPr>
          <w:p w:rsidR="00D06EEC" w:rsidRPr="00054ACB" w:rsidRDefault="00D06EEC" w:rsidP="008760B7">
            <w:pPr>
              <w:spacing w:line="276" w:lineRule="auto"/>
              <w:jc w:val="center"/>
              <w:rPr>
                <w:sz w:val="24"/>
              </w:rPr>
            </w:pPr>
          </w:p>
        </w:tc>
      </w:tr>
    </w:tbl>
    <w:p w:rsidR="00D06EEC" w:rsidRDefault="00D06EEC" w:rsidP="00CA0B14">
      <w:pPr>
        <w:spacing w:line="300" w:lineRule="exact"/>
        <w:jc w:val="left"/>
        <w:rPr>
          <w:b/>
          <w:sz w:val="32"/>
          <w:szCs w:val="32"/>
        </w:rPr>
      </w:pPr>
    </w:p>
    <w:p w:rsidR="00D06EEC" w:rsidRPr="000D59E0" w:rsidRDefault="00D06EEC" w:rsidP="000D59E0">
      <w:pPr>
        <w:snapToGrid w:val="0"/>
        <w:spacing w:line="360" w:lineRule="exact"/>
        <w:rPr>
          <w:rFonts w:eastAsia="黑体"/>
          <w:sz w:val="32"/>
          <w:szCs w:val="32"/>
        </w:rPr>
      </w:pPr>
      <w:r>
        <w:rPr>
          <w:b/>
          <w:sz w:val="32"/>
          <w:szCs w:val="32"/>
        </w:rPr>
        <w:br w:type="page"/>
      </w:r>
      <w:r w:rsidRPr="000D59E0">
        <w:rPr>
          <w:rFonts w:eastAsia="黑体" w:hAnsi="黑体"/>
          <w:sz w:val="32"/>
          <w:szCs w:val="32"/>
        </w:rPr>
        <w:lastRenderedPageBreak/>
        <w:t>附件</w:t>
      </w:r>
      <w:r w:rsidRPr="000D59E0">
        <w:rPr>
          <w:rFonts w:eastAsia="黑体"/>
          <w:sz w:val="32"/>
          <w:szCs w:val="32"/>
        </w:rPr>
        <w:t>2</w:t>
      </w:r>
    </w:p>
    <w:p w:rsidR="00D06EEC" w:rsidRPr="000D59E0" w:rsidRDefault="00D06EEC" w:rsidP="000D59E0">
      <w:pPr>
        <w:snapToGrid w:val="0"/>
        <w:spacing w:line="360" w:lineRule="exact"/>
        <w:jc w:val="center"/>
        <w:rPr>
          <w:rFonts w:ascii="方正小标宋简体" w:eastAsia="方正小标宋简体"/>
          <w:sz w:val="32"/>
          <w:szCs w:val="32"/>
        </w:rPr>
      </w:pPr>
      <w:r w:rsidRPr="000D59E0">
        <w:rPr>
          <w:rFonts w:ascii="方正小标宋简体" w:eastAsia="方正小标宋简体" w:hint="eastAsia"/>
          <w:sz w:val="32"/>
          <w:szCs w:val="32"/>
        </w:rPr>
        <w:t>评标专家管理考评评分表</w:t>
      </w:r>
    </w:p>
    <w:p w:rsidR="00D06EEC" w:rsidRPr="000D59E0" w:rsidRDefault="00D06EEC" w:rsidP="000D59E0">
      <w:pPr>
        <w:snapToGrid w:val="0"/>
        <w:spacing w:line="360" w:lineRule="exact"/>
        <w:jc w:val="center"/>
        <w:rPr>
          <w:sz w:val="32"/>
          <w:szCs w:val="32"/>
        </w:rPr>
      </w:pPr>
    </w:p>
    <w:tbl>
      <w:tblPr>
        <w:tblpPr w:leftFromText="180" w:rightFromText="180" w:vertAnchor="text" w:horzAnchor="page" w:tblpX="901" w:tblpY="31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3"/>
        <w:gridCol w:w="4970"/>
        <w:gridCol w:w="1199"/>
        <w:gridCol w:w="1485"/>
        <w:gridCol w:w="709"/>
        <w:gridCol w:w="925"/>
      </w:tblGrid>
      <w:tr w:rsidR="00D06EEC" w:rsidRPr="00054ACB" w:rsidTr="00B13078">
        <w:trPr>
          <w:trHeight w:val="704"/>
        </w:trPr>
        <w:tc>
          <w:tcPr>
            <w:tcW w:w="743" w:type="dxa"/>
            <w:vAlign w:val="center"/>
          </w:tcPr>
          <w:p w:rsidR="00D06EEC" w:rsidRPr="00054ACB" w:rsidRDefault="00D06EEC" w:rsidP="00E36349">
            <w:pPr>
              <w:spacing w:line="276" w:lineRule="auto"/>
              <w:jc w:val="center"/>
              <w:rPr>
                <w:b/>
                <w:sz w:val="24"/>
              </w:rPr>
            </w:pPr>
            <w:r w:rsidRPr="00054ACB">
              <w:rPr>
                <w:rFonts w:hint="eastAsia"/>
                <w:b/>
                <w:sz w:val="24"/>
              </w:rPr>
              <w:t>序号</w:t>
            </w:r>
          </w:p>
        </w:tc>
        <w:tc>
          <w:tcPr>
            <w:tcW w:w="4970" w:type="dxa"/>
            <w:vAlign w:val="center"/>
          </w:tcPr>
          <w:p w:rsidR="00D06EEC" w:rsidRPr="00054ACB" w:rsidRDefault="00D06EEC" w:rsidP="00E36349">
            <w:pPr>
              <w:spacing w:line="276" w:lineRule="auto"/>
              <w:jc w:val="center"/>
              <w:rPr>
                <w:b/>
                <w:sz w:val="24"/>
              </w:rPr>
            </w:pPr>
            <w:r>
              <w:rPr>
                <w:rFonts w:hint="eastAsia"/>
                <w:b/>
                <w:sz w:val="24"/>
              </w:rPr>
              <w:t>考核</w:t>
            </w:r>
            <w:r w:rsidRPr="00054ACB">
              <w:rPr>
                <w:rFonts w:hint="eastAsia"/>
                <w:b/>
                <w:sz w:val="24"/>
              </w:rPr>
              <w:t>内容</w:t>
            </w:r>
          </w:p>
        </w:tc>
        <w:tc>
          <w:tcPr>
            <w:tcW w:w="1199" w:type="dxa"/>
            <w:vAlign w:val="center"/>
          </w:tcPr>
          <w:p w:rsidR="00D06EEC" w:rsidRPr="00054ACB" w:rsidRDefault="00D06EEC" w:rsidP="00E36349">
            <w:pPr>
              <w:spacing w:line="276" w:lineRule="auto"/>
              <w:jc w:val="center"/>
              <w:rPr>
                <w:b/>
                <w:sz w:val="24"/>
              </w:rPr>
            </w:pPr>
            <w:r>
              <w:rPr>
                <w:rFonts w:hint="eastAsia"/>
                <w:b/>
                <w:sz w:val="24"/>
              </w:rPr>
              <w:t>计</w:t>
            </w:r>
            <w:r w:rsidRPr="00054ACB">
              <w:rPr>
                <w:rFonts w:hint="eastAsia"/>
                <w:b/>
                <w:sz w:val="24"/>
              </w:rPr>
              <w:t>分标准</w:t>
            </w:r>
            <w:r w:rsidRPr="003925DA">
              <w:rPr>
                <w:rFonts w:hint="eastAsia"/>
                <w:b/>
                <w:sz w:val="24"/>
              </w:rPr>
              <w:t>（分）</w:t>
            </w:r>
          </w:p>
        </w:tc>
        <w:tc>
          <w:tcPr>
            <w:tcW w:w="1485" w:type="dxa"/>
            <w:vAlign w:val="center"/>
          </w:tcPr>
          <w:p w:rsidR="00D06EEC" w:rsidRPr="00054ACB" w:rsidRDefault="00D06EEC" w:rsidP="00E36349">
            <w:pPr>
              <w:spacing w:line="276" w:lineRule="auto"/>
              <w:jc w:val="center"/>
              <w:rPr>
                <w:b/>
                <w:sz w:val="24"/>
              </w:rPr>
            </w:pPr>
            <w:r w:rsidRPr="00054ACB">
              <w:rPr>
                <w:rFonts w:hint="eastAsia"/>
                <w:b/>
                <w:sz w:val="24"/>
              </w:rPr>
              <w:t>考核情况</w:t>
            </w:r>
          </w:p>
        </w:tc>
        <w:tc>
          <w:tcPr>
            <w:tcW w:w="709" w:type="dxa"/>
            <w:vAlign w:val="center"/>
          </w:tcPr>
          <w:p w:rsidR="00D06EEC" w:rsidRPr="00054ACB" w:rsidRDefault="00D06EEC" w:rsidP="00E36349">
            <w:pPr>
              <w:spacing w:line="276" w:lineRule="auto"/>
              <w:jc w:val="center"/>
              <w:rPr>
                <w:b/>
                <w:sz w:val="24"/>
              </w:rPr>
            </w:pPr>
            <w:r>
              <w:rPr>
                <w:rFonts w:hint="eastAsia"/>
                <w:b/>
                <w:sz w:val="24"/>
              </w:rPr>
              <w:t>得分</w:t>
            </w:r>
          </w:p>
        </w:tc>
        <w:tc>
          <w:tcPr>
            <w:tcW w:w="925" w:type="dxa"/>
            <w:vAlign w:val="center"/>
          </w:tcPr>
          <w:p w:rsidR="00D06EEC" w:rsidRPr="00054ACB" w:rsidRDefault="00D06EEC" w:rsidP="00E36349">
            <w:pPr>
              <w:spacing w:line="276" w:lineRule="auto"/>
              <w:jc w:val="center"/>
              <w:rPr>
                <w:b/>
                <w:sz w:val="24"/>
              </w:rPr>
            </w:pPr>
            <w:r w:rsidRPr="00054ACB">
              <w:rPr>
                <w:rFonts w:hint="eastAsia"/>
                <w:b/>
                <w:sz w:val="24"/>
              </w:rPr>
              <w:t>备注</w:t>
            </w: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1</w:t>
            </w:r>
          </w:p>
        </w:tc>
        <w:tc>
          <w:tcPr>
            <w:tcW w:w="4970" w:type="dxa"/>
            <w:vAlign w:val="center"/>
          </w:tcPr>
          <w:p w:rsidR="00D06EEC" w:rsidRDefault="00D06EEC" w:rsidP="000D59E0">
            <w:pPr>
              <w:snapToGrid w:val="0"/>
              <w:spacing w:line="312" w:lineRule="auto"/>
              <w:rPr>
                <w:sz w:val="24"/>
              </w:rPr>
            </w:pPr>
            <w:r>
              <w:rPr>
                <w:rFonts w:hint="eastAsia"/>
                <w:sz w:val="24"/>
              </w:rPr>
              <w:t>申报专家时提供</w:t>
            </w:r>
            <w:r w:rsidRPr="00B13078">
              <w:rPr>
                <w:rFonts w:hint="eastAsia"/>
                <w:sz w:val="24"/>
              </w:rPr>
              <w:t>虚假申请材料</w:t>
            </w:r>
            <w:r>
              <w:rPr>
                <w:rFonts w:hint="eastAsia"/>
                <w:sz w:val="24"/>
              </w:rPr>
              <w:t>的</w:t>
            </w:r>
          </w:p>
        </w:tc>
        <w:tc>
          <w:tcPr>
            <w:tcW w:w="1199" w:type="dxa"/>
            <w:vAlign w:val="center"/>
          </w:tcPr>
          <w:p w:rsidR="00D06EEC" w:rsidRPr="00054ACB" w:rsidRDefault="00D06EEC" w:rsidP="000D59E0">
            <w:pPr>
              <w:snapToGrid w:val="0"/>
              <w:spacing w:line="312" w:lineRule="auto"/>
              <w:jc w:val="center"/>
              <w:rPr>
                <w:sz w:val="24"/>
              </w:rPr>
            </w:pPr>
            <w:r>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2</w:t>
            </w:r>
          </w:p>
        </w:tc>
        <w:tc>
          <w:tcPr>
            <w:tcW w:w="4970" w:type="dxa"/>
            <w:vAlign w:val="center"/>
          </w:tcPr>
          <w:p w:rsidR="00D06EEC" w:rsidRDefault="00D06EEC" w:rsidP="000D59E0">
            <w:pPr>
              <w:snapToGrid w:val="0"/>
              <w:spacing w:line="312" w:lineRule="auto"/>
              <w:rPr>
                <w:sz w:val="24"/>
              </w:rPr>
            </w:pPr>
            <w:r>
              <w:rPr>
                <w:rFonts w:hint="eastAsia"/>
                <w:sz w:val="24"/>
              </w:rPr>
              <w:t>各级抽查、检查、备案中发现评标报告的编写不认真或内容不完整的</w:t>
            </w:r>
          </w:p>
        </w:tc>
        <w:tc>
          <w:tcPr>
            <w:tcW w:w="1199" w:type="dxa"/>
            <w:vAlign w:val="center"/>
          </w:tcPr>
          <w:p w:rsidR="00D06EEC" w:rsidRPr="008A325C" w:rsidRDefault="00D06EEC" w:rsidP="000D59E0">
            <w:pPr>
              <w:snapToGrid w:val="0"/>
              <w:spacing w:line="312" w:lineRule="auto"/>
              <w:jc w:val="center"/>
              <w:rPr>
                <w:sz w:val="24"/>
              </w:rPr>
            </w:pPr>
            <w:r>
              <w:rPr>
                <w:sz w:val="24"/>
              </w:rPr>
              <w:t>-3</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3</w:t>
            </w:r>
          </w:p>
        </w:tc>
        <w:tc>
          <w:tcPr>
            <w:tcW w:w="4970" w:type="dxa"/>
            <w:vAlign w:val="center"/>
          </w:tcPr>
          <w:p w:rsidR="00D06EEC" w:rsidRDefault="00D06EEC" w:rsidP="000D59E0">
            <w:pPr>
              <w:snapToGrid w:val="0"/>
              <w:spacing w:line="312" w:lineRule="auto"/>
              <w:rPr>
                <w:sz w:val="24"/>
              </w:rPr>
            </w:pPr>
            <w:r>
              <w:rPr>
                <w:rFonts w:hint="eastAsia"/>
                <w:sz w:val="24"/>
              </w:rPr>
              <w:t>各级抽查、检查、备案中发现评委未严格按照评标办法进行评审的，或出现评审错误的</w:t>
            </w:r>
          </w:p>
        </w:tc>
        <w:tc>
          <w:tcPr>
            <w:tcW w:w="1199" w:type="dxa"/>
            <w:vAlign w:val="center"/>
          </w:tcPr>
          <w:p w:rsidR="00D06EEC" w:rsidRDefault="00D06EEC" w:rsidP="000D59E0">
            <w:pPr>
              <w:snapToGrid w:val="0"/>
              <w:spacing w:line="312" w:lineRule="auto"/>
              <w:jc w:val="center"/>
              <w:rPr>
                <w:sz w:val="24"/>
              </w:rPr>
            </w:pPr>
            <w:r>
              <w:rPr>
                <w:sz w:val="24"/>
              </w:rPr>
              <w:t>-5</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4</w:t>
            </w:r>
          </w:p>
        </w:tc>
        <w:tc>
          <w:tcPr>
            <w:tcW w:w="4970" w:type="dxa"/>
            <w:vAlign w:val="center"/>
          </w:tcPr>
          <w:p w:rsidR="00D06EEC" w:rsidRDefault="00D06EEC" w:rsidP="000D59E0">
            <w:pPr>
              <w:snapToGrid w:val="0"/>
              <w:spacing w:line="312" w:lineRule="auto"/>
              <w:rPr>
                <w:sz w:val="24"/>
              </w:rPr>
            </w:pPr>
            <w:r>
              <w:rPr>
                <w:rFonts w:hint="eastAsia"/>
                <w:sz w:val="24"/>
              </w:rPr>
              <w:t>以对评审报酬有异议或其他个人利益为由，妨碍评标工作正常进行的</w:t>
            </w:r>
          </w:p>
        </w:tc>
        <w:tc>
          <w:tcPr>
            <w:tcW w:w="1199" w:type="dxa"/>
            <w:vAlign w:val="center"/>
          </w:tcPr>
          <w:p w:rsidR="00D06EEC" w:rsidRPr="00F45750" w:rsidRDefault="00D06EEC" w:rsidP="000D59E0">
            <w:pPr>
              <w:snapToGrid w:val="0"/>
              <w:spacing w:line="312" w:lineRule="auto"/>
              <w:jc w:val="center"/>
              <w:rPr>
                <w:sz w:val="24"/>
              </w:rPr>
            </w:pPr>
            <w:r>
              <w:rPr>
                <w:sz w:val="24"/>
              </w:rPr>
              <w:t>-10</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5</w:t>
            </w:r>
          </w:p>
        </w:tc>
        <w:tc>
          <w:tcPr>
            <w:tcW w:w="4970" w:type="dxa"/>
            <w:vAlign w:val="center"/>
          </w:tcPr>
          <w:p w:rsidR="00D06EEC" w:rsidRPr="00B13078" w:rsidRDefault="00D06EEC" w:rsidP="000D59E0">
            <w:pPr>
              <w:snapToGrid w:val="0"/>
              <w:spacing w:line="312" w:lineRule="auto"/>
              <w:rPr>
                <w:sz w:val="24"/>
              </w:rPr>
            </w:pPr>
            <w:r>
              <w:rPr>
                <w:rFonts w:hint="eastAsia"/>
                <w:sz w:val="24"/>
              </w:rPr>
              <w:t>拒绝</w:t>
            </w:r>
            <w:r w:rsidRPr="00B13078">
              <w:rPr>
                <w:rFonts w:hint="eastAsia"/>
                <w:sz w:val="24"/>
              </w:rPr>
              <w:t>配合招标人处理评标结果异议和管理部门调查等法定义务的</w:t>
            </w:r>
          </w:p>
        </w:tc>
        <w:tc>
          <w:tcPr>
            <w:tcW w:w="1199" w:type="dxa"/>
            <w:vAlign w:val="center"/>
          </w:tcPr>
          <w:p w:rsidR="00D06EEC" w:rsidRPr="00054ACB" w:rsidRDefault="00D06EEC" w:rsidP="000D59E0">
            <w:pPr>
              <w:snapToGrid w:val="0"/>
              <w:spacing w:line="312" w:lineRule="auto"/>
              <w:jc w:val="center"/>
              <w:rPr>
                <w:sz w:val="24"/>
              </w:rPr>
            </w:pPr>
            <w:r>
              <w:rPr>
                <w:sz w:val="24"/>
              </w:rPr>
              <w:t>-10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6</w:t>
            </w:r>
          </w:p>
        </w:tc>
        <w:tc>
          <w:tcPr>
            <w:tcW w:w="4970" w:type="dxa"/>
            <w:vAlign w:val="center"/>
          </w:tcPr>
          <w:p w:rsidR="00D06EEC" w:rsidRDefault="00D06EEC" w:rsidP="000D59E0">
            <w:pPr>
              <w:snapToGrid w:val="0"/>
              <w:spacing w:line="312" w:lineRule="auto"/>
              <w:rPr>
                <w:sz w:val="24"/>
              </w:rPr>
            </w:pPr>
            <w:r w:rsidRPr="00B13078">
              <w:rPr>
                <w:rFonts w:hint="eastAsia"/>
                <w:sz w:val="24"/>
              </w:rPr>
              <w:t>以评审专家身份从事有损</w:t>
            </w:r>
            <w:r>
              <w:rPr>
                <w:rFonts w:hint="eastAsia"/>
                <w:sz w:val="24"/>
              </w:rPr>
              <w:t>招标</w:t>
            </w:r>
            <w:r w:rsidRPr="00B13078">
              <w:rPr>
                <w:rFonts w:hint="eastAsia"/>
                <w:sz w:val="24"/>
              </w:rPr>
              <w:t>公信力的活动</w:t>
            </w:r>
            <w:r>
              <w:rPr>
                <w:rFonts w:hint="eastAsia"/>
                <w:sz w:val="24"/>
              </w:rPr>
              <w:t>的</w:t>
            </w:r>
          </w:p>
        </w:tc>
        <w:tc>
          <w:tcPr>
            <w:tcW w:w="1199" w:type="dxa"/>
            <w:vAlign w:val="center"/>
          </w:tcPr>
          <w:p w:rsidR="00D06EEC" w:rsidRPr="00054ACB" w:rsidRDefault="00D06EEC" w:rsidP="000D59E0">
            <w:pPr>
              <w:snapToGrid w:val="0"/>
              <w:spacing w:line="312" w:lineRule="auto"/>
              <w:jc w:val="center"/>
              <w:rPr>
                <w:sz w:val="24"/>
              </w:rPr>
            </w:pPr>
            <w:r>
              <w:rPr>
                <w:sz w:val="24"/>
              </w:rPr>
              <w:t>-10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7</w:t>
            </w:r>
          </w:p>
        </w:tc>
        <w:tc>
          <w:tcPr>
            <w:tcW w:w="4970" w:type="dxa"/>
            <w:vAlign w:val="center"/>
          </w:tcPr>
          <w:p w:rsidR="00D06EEC" w:rsidRPr="00B13078" w:rsidRDefault="00D06EEC" w:rsidP="000D59E0">
            <w:pPr>
              <w:snapToGrid w:val="0"/>
              <w:spacing w:line="312" w:lineRule="auto"/>
              <w:rPr>
                <w:sz w:val="24"/>
              </w:rPr>
            </w:pPr>
            <w:r>
              <w:rPr>
                <w:rFonts w:hint="eastAsia"/>
                <w:sz w:val="24"/>
              </w:rPr>
              <w:t>与投标人及其利害关系人相互勾结，谋取利益，影响评标结果公正性的</w:t>
            </w:r>
          </w:p>
        </w:tc>
        <w:tc>
          <w:tcPr>
            <w:tcW w:w="1199" w:type="dxa"/>
            <w:vAlign w:val="center"/>
          </w:tcPr>
          <w:p w:rsidR="00D06EEC" w:rsidRPr="00054ACB" w:rsidRDefault="00D06EEC" w:rsidP="000D59E0">
            <w:pPr>
              <w:snapToGrid w:val="0"/>
              <w:spacing w:line="312" w:lineRule="auto"/>
              <w:jc w:val="center"/>
              <w:rPr>
                <w:sz w:val="24"/>
              </w:rPr>
            </w:pPr>
            <w:r>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Default="00D06EEC" w:rsidP="000D59E0">
            <w:pPr>
              <w:snapToGrid w:val="0"/>
              <w:spacing w:line="312" w:lineRule="auto"/>
              <w:jc w:val="center"/>
              <w:rPr>
                <w:sz w:val="24"/>
              </w:rPr>
            </w:pPr>
            <w:r>
              <w:rPr>
                <w:sz w:val="24"/>
              </w:rPr>
              <w:t>8</w:t>
            </w:r>
          </w:p>
        </w:tc>
        <w:tc>
          <w:tcPr>
            <w:tcW w:w="4970" w:type="dxa"/>
            <w:vAlign w:val="center"/>
          </w:tcPr>
          <w:p w:rsidR="00D06EEC" w:rsidRPr="00B13078" w:rsidRDefault="00D06EEC" w:rsidP="000D59E0">
            <w:pPr>
              <w:snapToGrid w:val="0"/>
              <w:spacing w:line="312" w:lineRule="auto"/>
              <w:rPr>
                <w:sz w:val="24"/>
              </w:rPr>
            </w:pPr>
            <w:r w:rsidRPr="00B13078">
              <w:rPr>
                <w:rFonts w:hint="eastAsia"/>
                <w:sz w:val="24"/>
              </w:rPr>
              <w:t>参加异地评标被当地招投标监管部门记录不良行为的</w:t>
            </w:r>
          </w:p>
        </w:tc>
        <w:tc>
          <w:tcPr>
            <w:tcW w:w="1199" w:type="dxa"/>
            <w:vAlign w:val="center"/>
          </w:tcPr>
          <w:p w:rsidR="00D06EEC" w:rsidRPr="00054ACB" w:rsidRDefault="00D06EEC" w:rsidP="000D59E0">
            <w:pPr>
              <w:snapToGrid w:val="0"/>
              <w:spacing w:line="312" w:lineRule="auto"/>
              <w:jc w:val="center"/>
              <w:rPr>
                <w:sz w:val="24"/>
              </w:rPr>
            </w:pPr>
            <w:r>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Default="00D06EEC" w:rsidP="000D59E0">
            <w:pPr>
              <w:snapToGrid w:val="0"/>
              <w:spacing w:line="312" w:lineRule="auto"/>
              <w:jc w:val="center"/>
              <w:rPr>
                <w:sz w:val="24"/>
              </w:rPr>
            </w:pPr>
            <w:r>
              <w:rPr>
                <w:sz w:val="24"/>
              </w:rPr>
              <w:t>9</w:t>
            </w:r>
          </w:p>
        </w:tc>
        <w:tc>
          <w:tcPr>
            <w:tcW w:w="4970" w:type="dxa"/>
            <w:vAlign w:val="center"/>
          </w:tcPr>
          <w:p w:rsidR="00D06EEC" w:rsidRDefault="00D06EEC" w:rsidP="000D59E0">
            <w:pPr>
              <w:snapToGrid w:val="0"/>
              <w:spacing w:line="312" w:lineRule="auto"/>
              <w:rPr>
                <w:sz w:val="24"/>
              </w:rPr>
            </w:pPr>
            <w:r>
              <w:rPr>
                <w:rFonts w:hint="eastAsia"/>
                <w:sz w:val="24"/>
              </w:rPr>
              <w:t>拒绝参加住房城乡建设主管部门或者政务服务监督部门组织的继续教育的</w:t>
            </w:r>
          </w:p>
        </w:tc>
        <w:tc>
          <w:tcPr>
            <w:tcW w:w="1199" w:type="dxa"/>
            <w:vAlign w:val="center"/>
          </w:tcPr>
          <w:p w:rsidR="00D06EEC" w:rsidRPr="00054ACB" w:rsidRDefault="00D06EEC" w:rsidP="000D59E0">
            <w:pPr>
              <w:snapToGrid w:val="0"/>
              <w:spacing w:line="312" w:lineRule="auto"/>
              <w:jc w:val="center"/>
              <w:rPr>
                <w:sz w:val="24"/>
              </w:rPr>
            </w:pPr>
            <w:r>
              <w:rPr>
                <w:sz w:val="24"/>
              </w:rPr>
              <w:t>-15</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Pr="00054ACB" w:rsidRDefault="00D06EEC" w:rsidP="000D59E0">
            <w:pPr>
              <w:snapToGrid w:val="0"/>
              <w:spacing w:line="312" w:lineRule="auto"/>
              <w:jc w:val="center"/>
              <w:rPr>
                <w:sz w:val="24"/>
              </w:rPr>
            </w:pPr>
            <w:r>
              <w:rPr>
                <w:sz w:val="24"/>
              </w:rPr>
              <w:t>10</w:t>
            </w:r>
          </w:p>
        </w:tc>
        <w:tc>
          <w:tcPr>
            <w:tcW w:w="4970" w:type="dxa"/>
            <w:vAlign w:val="center"/>
          </w:tcPr>
          <w:p w:rsidR="00D06EEC" w:rsidRPr="00054ACB" w:rsidRDefault="00D06EEC" w:rsidP="000D59E0">
            <w:pPr>
              <w:snapToGrid w:val="0"/>
              <w:spacing w:line="312" w:lineRule="auto"/>
              <w:rPr>
                <w:sz w:val="24"/>
              </w:rPr>
            </w:pPr>
            <w:r>
              <w:rPr>
                <w:rFonts w:hint="eastAsia"/>
                <w:sz w:val="24"/>
              </w:rPr>
              <w:t>积极配合有关部门对评标情况进行调查的</w:t>
            </w:r>
          </w:p>
        </w:tc>
        <w:tc>
          <w:tcPr>
            <w:tcW w:w="1199" w:type="dxa"/>
            <w:vAlign w:val="center"/>
          </w:tcPr>
          <w:p w:rsidR="00D06EEC" w:rsidRPr="00054ACB" w:rsidRDefault="00D06EEC" w:rsidP="000D59E0">
            <w:pPr>
              <w:snapToGrid w:val="0"/>
              <w:spacing w:line="312" w:lineRule="auto"/>
              <w:jc w:val="center"/>
              <w:rPr>
                <w:sz w:val="24"/>
              </w:rPr>
            </w:pPr>
            <w:r>
              <w:rPr>
                <w:sz w:val="24"/>
              </w:rPr>
              <w:t>5</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457"/>
        </w:trPr>
        <w:tc>
          <w:tcPr>
            <w:tcW w:w="743" w:type="dxa"/>
            <w:vAlign w:val="center"/>
          </w:tcPr>
          <w:p w:rsidR="00D06EEC" w:rsidRDefault="00D06EEC" w:rsidP="000D59E0">
            <w:pPr>
              <w:snapToGrid w:val="0"/>
              <w:spacing w:line="312" w:lineRule="auto"/>
              <w:jc w:val="center"/>
              <w:rPr>
                <w:sz w:val="24"/>
              </w:rPr>
            </w:pPr>
            <w:r>
              <w:rPr>
                <w:sz w:val="24"/>
              </w:rPr>
              <w:t>11</w:t>
            </w:r>
          </w:p>
        </w:tc>
        <w:tc>
          <w:tcPr>
            <w:tcW w:w="4970" w:type="dxa"/>
            <w:vAlign w:val="center"/>
          </w:tcPr>
          <w:p w:rsidR="00D06EEC" w:rsidRPr="00054ACB" w:rsidRDefault="00D06EEC" w:rsidP="000D59E0">
            <w:pPr>
              <w:snapToGrid w:val="0"/>
              <w:spacing w:line="312" w:lineRule="auto"/>
              <w:rPr>
                <w:sz w:val="24"/>
              </w:rPr>
            </w:pPr>
            <w:proofErr w:type="gramStart"/>
            <w:r>
              <w:rPr>
                <w:rFonts w:hint="eastAsia"/>
                <w:sz w:val="24"/>
              </w:rPr>
              <w:t>主动向招投标</w:t>
            </w:r>
            <w:proofErr w:type="gramEnd"/>
            <w:r>
              <w:rPr>
                <w:rFonts w:hint="eastAsia"/>
                <w:sz w:val="24"/>
              </w:rPr>
              <w:t>监督机构反映评标过程中的违法违规行为且被查证属实的</w:t>
            </w:r>
          </w:p>
        </w:tc>
        <w:tc>
          <w:tcPr>
            <w:tcW w:w="1199" w:type="dxa"/>
            <w:vAlign w:val="center"/>
          </w:tcPr>
          <w:p w:rsidR="00D06EEC" w:rsidRPr="00054ACB" w:rsidRDefault="00D06EEC" w:rsidP="000D59E0">
            <w:pPr>
              <w:snapToGrid w:val="0"/>
              <w:spacing w:line="312" w:lineRule="auto"/>
              <w:jc w:val="center"/>
              <w:rPr>
                <w:sz w:val="24"/>
              </w:rPr>
            </w:pPr>
            <w:r>
              <w:rPr>
                <w:sz w:val="24"/>
              </w:rPr>
              <w:t>10</w:t>
            </w:r>
          </w:p>
        </w:tc>
        <w:tc>
          <w:tcPr>
            <w:tcW w:w="1485" w:type="dxa"/>
            <w:vAlign w:val="center"/>
          </w:tcPr>
          <w:p w:rsidR="00D06EEC" w:rsidRPr="00054ACB"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690"/>
        </w:trPr>
        <w:tc>
          <w:tcPr>
            <w:tcW w:w="743" w:type="dxa"/>
            <w:vAlign w:val="center"/>
          </w:tcPr>
          <w:p w:rsidR="00D06EEC" w:rsidRDefault="00D06EEC" w:rsidP="000D59E0">
            <w:pPr>
              <w:snapToGrid w:val="0"/>
              <w:spacing w:line="312" w:lineRule="auto"/>
              <w:jc w:val="center"/>
              <w:rPr>
                <w:sz w:val="24"/>
              </w:rPr>
            </w:pPr>
            <w:r>
              <w:rPr>
                <w:sz w:val="24"/>
              </w:rPr>
              <w:t>12</w:t>
            </w:r>
          </w:p>
        </w:tc>
        <w:tc>
          <w:tcPr>
            <w:tcW w:w="4970" w:type="dxa"/>
            <w:vAlign w:val="center"/>
          </w:tcPr>
          <w:p w:rsidR="00D06EEC" w:rsidRPr="00B13078" w:rsidRDefault="00D06EEC" w:rsidP="000D59E0">
            <w:pPr>
              <w:snapToGrid w:val="0"/>
              <w:spacing w:line="312" w:lineRule="auto"/>
              <w:rPr>
                <w:sz w:val="24"/>
              </w:rPr>
            </w:pPr>
            <w:r w:rsidRPr="00B13078">
              <w:rPr>
                <w:rFonts w:hint="eastAsia"/>
                <w:sz w:val="24"/>
              </w:rPr>
              <w:t>向有关管理部门提供陪标、串标线索，被查证属实的</w:t>
            </w:r>
          </w:p>
        </w:tc>
        <w:tc>
          <w:tcPr>
            <w:tcW w:w="1199" w:type="dxa"/>
            <w:vAlign w:val="center"/>
          </w:tcPr>
          <w:p w:rsidR="00D06EEC" w:rsidRPr="00B13078" w:rsidRDefault="00D06EEC" w:rsidP="000D59E0">
            <w:pPr>
              <w:snapToGrid w:val="0"/>
              <w:spacing w:line="312" w:lineRule="auto"/>
              <w:jc w:val="center"/>
              <w:rPr>
                <w:sz w:val="24"/>
              </w:rPr>
            </w:pPr>
            <w:r w:rsidRPr="00B13078">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r w:rsidR="00D06EEC" w:rsidRPr="00054ACB" w:rsidTr="00B13078">
        <w:trPr>
          <w:trHeight w:val="715"/>
        </w:trPr>
        <w:tc>
          <w:tcPr>
            <w:tcW w:w="743" w:type="dxa"/>
            <w:vAlign w:val="center"/>
          </w:tcPr>
          <w:p w:rsidR="00D06EEC" w:rsidRDefault="00D06EEC" w:rsidP="000D59E0">
            <w:pPr>
              <w:snapToGrid w:val="0"/>
              <w:spacing w:line="312" w:lineRule="auto"/>
              <w:jc w:val="center"/>
              <w:rPr>
                <w:sz w:val="24"/>
              </w:rPr>
            </w:pPr>
            <w:r>
              <w:rPr>
                <w:sz w:val="24"/>
              </w:rPr>
              <w:t>13</w:t>
            </w:r>
          </w:p>
        </w:tc>
        <w:tc>
          <w:tcPr>
            <w:tcW w:w="4970" w:type="dxa"/>
            <w:vAlign w:val="center"/>
          </w:tcPr>
          <w:p w:rsidR="00D06EEC" w:rsidRPr="00B13078" w:rsidRDefault="00D06EEC" w:rsidP="000D59E0">
            <w:pPr>
              <w:snapToGrid w:val="0"/>
              <w:spacing w:line="312" w:lineRule="auto"/>
              <w:rPr>
                <w:sz w:val="24"/>
              </w:rPr>
            </w:pPr>
            <w:r w:rsidRPr="00B13078">
              <w:rPr>
                <w:rFonts w:hint="eastAsia"/>
                <w:sz w:val="24"/>
              </w:rPr>
              <w:t>向相关监督管理部门书面提出有关招投标工作的合理化建议或意见，被采纳的</w:t>
            </w:r>
          </w:p>
        </w:tc>
        <w:tc>
          <w:tcPr>
            <w:tcW w:w="1199" w:type="dxa"/>
            <w:vAlign w:val="center"/>
          </w:tcPr>
          <w:p w:rsidR="00D06EEC" w:rsidRPr="00B13078" w:rsidRDefault="00D06EEC" w:rsidP="000D59E0">
            <w:pPr>
              <w:snapToGrid w:val="0"/>
              <w:spacing w:line="312" w:lineRule="auto"/>
              <w:jc w:val="center"/>
              <w:rPr>
                <w:sz w:val="24"/>
              </w:rPr>
            </w:pPr>
            <w:r w:rsidRPr="00B13078">
              <w:rPr>
                <w:sz w:val="24"/>
              </w:rPr>
              <w:t>20</w:t>
            </w:r>
          </w:p>
        </w:tc>
        <w:tc>
          <w:tcPr>
            <w:tcW w:w="1485" w:type="dxa"/>
            <w:vAlign w:val="center"/>
          </w:tcPr>
          <w:p w:rsidR="00D06EEC" w:rsidRDefault="00D06EEC" w:rsidP="000D59E0">
            <w:pPr>
              <w:snapToGrid w:val="0"/>
              <w:spacing w:line="312" w:lineRule="auto"/>
              <w:rPr>
                <w:sz w:val="24"/>
              </w:rPr>
            </w:pPr>
            <w:r w:rsidRPr="00054ACB">
              <w:rPr>
                <w:rFonts w:hint="eastAsia"/>
                <w:sz w:val="24"/>
              </w:rPr>
              <w:t>□是</w:t>
            </w:r>
            <w:r w:rsidRPr="00054ACB">
              <w:rPr>
                <w:sz w:val="24"/>
              </w:rPr>
              <w:t xml:space="preserve"> </w:t>
            </w:r>
            <w:r w:rsidRPr="00054ACB">
              <w:rPr>
                <w:rFonts w:hint="eastAsia"/>
                <w:sz w:val="24"/>
              </w:rPr>
              <w:t>□否</w:t>
            </w:r>
          </w:p>
        </w:tc>
        <w:tc>
          <w:tcPr>
            <w:tcW w:w="709" w:type="dxa"/>
            <w:vAlign w:val="center"/>
          </w:tcPr>
          <w:p w:rsidR="00D06EEC" w:rsidRPr="00054ACB" w:rsidRDefault="00D06EEC" w:rsidP="000D59E0">
            <w:pPr>
              <w:snapToGrid w:val="0"/>
              <w:spacing w:line="312" w:lineRule="auto"/>
              <w:rPr>
                <w:sz w:val="24"/>
              </w:rPr>
            </w:pPr>
          </w:p>
        </w:tc>
        <w:tc>
          <w:tcPr>
            <w:tcW w:w="925" w:type="dxa"/>
            <w:vAlign w:val="center"/>
          </w:tcPr>
          <w:p w:rsidR="00D06EEC" w:rsidRPr="00054ACB" w:rsidRDefault="00D06EEC" w:rsidP="000D59E0">
            <w:pPr>
              <w:snapToGrid w:val="0"/>
              <w:spacing w:line="312" w:lineRule="auto"/>
              <w:rPr>
                <w:sz w:val="24"/>
              </w:rPr>
            </w:pPr>
          </w:p>
        </w:tc>
      </w:tr>
    </w:tbl>
    <w:p w:rsidR="00D06EEC" w:rsidRPr="00CA0B14" w:rsidRDefault="00D06EEC" w:rsidP="00BA4DBF">
      <w:pPr>
        <w:spacing w:line="590" w:lineRule="exact"/>
        <w:ind w:firstLineChars="200" w:firstLine="560"/>
        <w:rPr>
          <w:rFonts w:ascii="黑体" w:eastAsia="黑体" w:hAnsi="黑体"/>
          <w:color w:val="000000"/>
          <w:sz w:val="28"/>
          <w:szCs w:val="28"/>
        </w:rPr>
      </w:pPr>
    </w:p>
    <w:sectPr w:rsidR="00D06EEC" w:rsidRPr="00CA0B14" w:rsidSect="00772332">
      <w:footerReference w:type="even" r:id="rId6"/>
      <w:footerReference w:type="default" r:id="rId7"/>
      <w:footerReference w:type="first" r:id="rId8"/>
      <w:pgSz w:w="11906" w:h="16838"/>
      <w:pgMar w:top="2098" w:right="1474" w:bottom="1440" w:left="1588" w:header="851" w:footer="992" w:gutter="0"/>
      <w:pgNumType w:fmt="numberInDash" w:start="1"/>
      <w:cols w:space="425"/>
      <w:titlePg/>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F39" w:rsidRDefault="00C43F39" w:rsidP="00F05CF7">
      <w:r>
        <w:separator/>
      </w:r>
    </w:p>
  </w:endnote>
  <w:endnote w:type="continuationSeparator" w:id="0">
    <w:p w:rsidR="00C43F39" w:rsidRDefault="00C43F39" w:rsidP="00F05C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2" w:rsidRPr="00772332" w:rsidRDefault="001A4666">
    <w:pPr>
      <w:pStyle w:val="a6"/>
      <w:rPr>
        <w:rFonts w:asciiTheme="majorEastAsia" w:eastAsiaTheme="majorEastAsia" w:hAnsiTheme="majorEastAsia"/>
        <w:sz w:val="28"/>
        <w:szCs w:val="28"/>
      </w:rPr>
    </w:pPr>
    <w:r w:rsidRPr="00772332">
      <w:rPr>
        <w:rFonts w:asciiTheme="majorEastAsia" w:eastAsiaTheme="majorEastAsia" w:hAnsiTheme="majorEastAsia"/>
        <w:sz w:val="28"/>
        <w:szCs w:val="28"/>
      </w:rPr>
      <w:fldChar w:fldCharType="begin"/>
    </w:r>
    <w:r w:rsidR="00772332" w:rsidRPr="00772332">
      <w:rPr>
        <w:rFonts w:asciiTheme="majorEastAsia" w:eastAsiaTheme="majorEastAsia" w:hAnsiTheme="majorEastAsia"/>
        <w:sz w:val="28"/>
        <w:szCs w:val="28"/>
      </w:rPr>
      <w:instrText xml:space="preserve"> PAGE   \* MERGEFORMAT </w:instrText>
    </w:r>
    <w:r w:rsidRPr="00772332">
      <w:rPr>
        <w:rFonts w:asciiTheme="majorEastAsia" w:eastAsiaTheme="majorEastAsia" w:hAnsiTheme="majorEastAsia"/>
        <w:sz w:val="28"/>
        <w:szCs w:val="28"/>
      </w:rPr>
      <w:fldChar w:fldCharType="separate"/>
    </w:r>
    <w:r w:rsidR="00961B04" w:rsidRPr="00961B04">
      <w:rPr>
        <w:rFonts w:asciiTheme="majorEastAsia" w:eastAsiaTheme="majorEastAsia" w:hAnsiTheme="majorEastAsia"/>
        <w:noProof/>
        <w:sz w:val="28"/>
        <w:szCs w:val="28"/>
        <w:lang w:val="zh-CN"/>
      </w:rPr>
      <w:t>-</w:t>
    </w:r>
    <w:r w:rsidR="00961B04">
      <w:rPr>
        <w:rFonts w:asciiTheme="majorEastAsia" w:eastAsiaTheme="majorEastAsia" w:hAnsiTheme="majorEastAsia"/>
        <w:noProof/>
        <w:sz w:val="28"/>
        <w:szCs w:val="28"/>
      </w:rPr>
      <w:t xml:space="preserve"> 2 -</w:t>
    </w:r>
    <w:r w:rsidRPr="00772332">
      <w:rPr>
        <w:rFonts w:asciiTheme="majorEastAsia" w:eastAsiaTheme="majorEastAsia" w:hAnsiTheme="majorEastAsia"/>
        <w:sz w:val="28"/>
        <w:szCs w:val="28"/>
      </w:rPr>
      <w:fldChar w:fldCharType="end"/>
    </w:r>
  </w:p>
  <w:p w:rsidR="00772332" w:rsidRDefault="0077233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2" w:rsidRPr="00772332" w:rsidRDefault="001A4666">
    <w:pPr>
      <w:pStyle w:val="a6"/>
      <w:jc w:val="right"/>
      <w:rPr>
        <w:rFonts w:asciiTheme="majorEastAsia" w:eastAsiaTheme="majorEastAsia" w:hAnsiTheme="majorEastAsia"/>
        <w:sz w:val="28"/>
        <w:szCs w:val="28"/>
      </w:rPr>
    </w:pPr>
    <w:r w:rsidRPr="00772332">
      <w:rPr>
        <w:rFonts w:asciiTheme="majorEastAsia" w:eastAsiaTheme="majorEastAsia" w:hAnsiTheme="majorEastAsia"/>
        <w:sz w:val="28"/>
        <w:szCs w:val="28"/>
      </w:rPr>
      <w:fldChar w:fldCharType="begin"/>
    </w:r>
    <w:r w:rsidR="00772332" w:rsidRPr="00772332">
      <w:rPr>
        <w:rFonts w:asciiTheme="majorEastAsia" w:eastAsiaTheme="majorEastAsia" w:hAnsiTheme="majorEastAsia"/>
        <w:sz w:val="28"/>
        <w:szCs w:val="28"/>
      </w:rPr>
      <w:instrText xml:space="preserve"> PAGE   \* MERGEFORMAT </w:instrText>
    </w:r>
    <w:r w:rsidRPr="00772332">
      <w:rPr>
        <w:rFonts w:asciiTheme="majorEastAsia" w:eastAsiaTheme="majorEastAsia" w:hAnsiTheme="majorEastAsia"/>
        <w:sz w:val="28"/>
        <w:szCs w:val="28"/>
      </w:rPr>
      <w:fldChar w:fldCharType="separate"/>
    </w:r>
    <w:r w:rsidR="00961B04" w:rsidRPr="00961B04">
      <w:rPr>
        <w:rFonts w:asciiTheme="majorEastAsia" w:eastAsiaTheme="majorEastAsia" w:hAnsiTheme="majorEastAsia"/>
        <w:noProof/>
        <w:sz w:val="28"/>
        <w:szCs w:val="28"/>
        <w:lang w:val="zh-CN"/>
      </w:rPr>
      <w:t>-</w:t>
    </w:r>
    <w:r w:rsidR="00961B04">
      <w:rPr>
        <w:rFonts w:asciiTheme="majorEastAsia" w:eastAsiaTheme="majorEastAsia" w:hAnsiTheme="majorEastAsia"/>
        <w:noProof/>
        <w:sz w:val="28"/>
        <w:szCs w:val="28"/>
      </w:rPr>
      <w:t xml:space="preserve"> 3 -</w:t>
    </w:r>
    <w:r w:rsidRPr="00772332">
      <w:rPr>
        <w:rFonts w:asciiTheme="majorEastAsia" w:eastAsiaTheme="majorEastAsia" w:hAnsiTheme="majorEastAsia"/>
        <w:sz w:val="28"/>
        <w:szCs w:val="28"/>
      </w:rPr>
      <w:fldChar w:fldCharType="end"/>
    </w:r>
  </w:p>
  <w:p w:rsidR="00772332" w:rsidRDefault="0077233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2" w:rsidRDefault="007723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F39" w:rsidRDefault="00C43F39" w:rsidP="00F05CF7">
      <w:r>
        <w:separator/>
      </w:r>
    </w:p>
  </w:footnote>
  <w:footnote w:type="continuationSeparator" w:id="0">
    <w:p w:rsidR="00C43F39" w:rsidRDefault="00C43F39" w:rsidP="00F05C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DC8"/>
    <w:rsid w:val="000022DF"/>
    <w:rsid w:val="00005145"/>
    <w:rsid w:val="000345B7"/>
    <w:rsid w:val="00040254"/>
    <w:rsid w:val="00044886"/>
    <w:rsid w:val="000503DC"/>
    <w:rsid w:val="00054ACB"/>
    <w:rsid w:val="00063CBE"/>
    <w:rsid w:val="0006431B"/>
    <w:rsid w:val="000744F8"/>
    <w:rsid w:val="000B012F"/>
    <w:rsid w:val="000D59E0"/>
    <w:rsid w:val="000D685E"/>
    <w:rsid w:val="000E1C0D"/>
    <w:rsid w:val="00112F29"/>
    <w:rsid w:val="001414DA"/>
    <w:rsid w:val="0016407B"/>
    <w:rsid w:val="00164EEC"/>
    <w:rsid w:val="00170FA0"/>
    <w:rsid w:val="00190C54"/>
    <w:rsid w:val="001A0AD0"/>
    <w:rsid w:val="001A4666"/>
    <w:rsid w:val="001A63B9"/>
    <w:rsid w:val="001B3679"/>
    <w:rsid w:val="001B6D8E"/>
    <w:rsid w:val="001C4443"/>
    <w:rsid w:val="001D356E"/>
    <w:rsid w:val="001E08BE"/>
    <w:rsid w:val="002342D5"/>
    <w:rsid w:val="002436FD"/>
    <w:rsid w:val="00252928"/>
    <w:rsid w:val="00276656"/>
    <w:rsid w:val="002C4133"/>
    <w:rsid w:val="002E6B83"/>
    <w:rsid w:val="00302DD2"/>
    <w:rsid w:val="003057E3"/>
    <w:rsid w:val="00320B45"/>
    <w:rsid w:val="00340921"/>
    <w:rsid w:val="003925DA"/>
    <w:rsid w:val="0039590F"/>
    <w:rsid w:val="00397AC7"/>
    <w:rsid w:val="003B6CE1"/>
    <w:rsid w:val="003C0015"/>
    <w:rsid w:val="003C0A9A"/>
    <w:rsid w:val="003D7675"/>
    <w:rsid w:val="003F1689"/>
    <w:rsid w:val="003F1770"/>
    <w:rsid w:val="00400EF5"/>
    <w:rsid w:val="0043041E"/>
    <w:rsid w:val="00436A94"/>
    <w:rsid w:val="004471D3"/>
    <w:rsid w:val="0046336F"/>
    <w:rsid w:val="004640C3"/>
    <w:rsid w:val="0047516E"/>
    <w:rsid w:val="00497EFA"/>
    <w:rsid w:val="004A78B7"/>
    <w:rsid w:val="004D27E1"/>
    <w:rsid w:val="004F2F3F"/>
    <w:rsid w:val="004F4769"/>
    <w:rsid w:val="0050029C"/>
    <w:rsid w:val="0051163A"/>
    <w:rsid w:val="0052677A"/>
    <w:rsid w:val="005674B7"/>
    <w:rsid w:val="00590E15"/>
    <w:rsid w:val="005A3C14"/>
    <w:rsid w:val="005B6A27"/>
    <w:rsid w:val="005C00B3"/>
    <w:rsid w:val="005C03F9"/>
    <w:rsid w:val="005C26BC"/>
    <w:rsid w:val="005F7F3D"/>
    <w:rsid w:val="00604444"/>
    <w:rsid w:val="00641E55"/>
    <w:rsid w:val="006514D5"/>
    <w:rsid w:val="00654688"/>
    <w:rsid w:val="00684300"/>
    <w:rsid w:val="006865F5"/>
    <w:rsid w:val="00703638"/>
    <w:rsid w:val="00703D94"/>
    <w:rsid w:val="00707510"/>
    <w:rsid w:val="00707C5F"/>
    <w:rsid w:val="00710C1C"/>
    <w:rsid w:val="00721864"/>
    <w:rsid w:val="007546D2"/>
    <w:rsid w:val="00766422"/>
    <w:rsid w:val="007671F5"/>
    <w:rsid w:val="00772332"/>
    <w:rsid w:val="007816AF"/>
    <w:rsid w:val="00782F24"/>
    <w:rsid w:val="00794A4D"/>
    <w:rsid w:val="007D7F21"/>
    <w:rsid w:val="007E67D1"/>
    <w:rsid w:val="007E6D79"/>
    <w:rsid w:val="007F7562"/>
    <w:rsid w:val="008153BD"/>
    <w:rsid w:val="00821962"/>
    <w:rsid w:val="008340B5"/>
    <w:rsid w:val="008359F6"/>
    <w:rsid w:val="00844A1D"/>
    <w:rsid w:val="008556F7"/>
    <w:rsid w:val="00856C5B"/>
    <w:rsid w:val="008760B7"/>
    <w:rsid w:val="00877240"/>
    <w:rsid w:val="00882337"/>
    <w:rsid w:val="008A325C"/>
    <w:rsid w:val="008B59A6"/>
    <w:rsid w:val="008C3414"/>
    <w:rsid w:val="00903799"/>
    <w:rsid w:val="00906E1F"/>
    <w:rsid w:val="00922539"/>
    <w:rsid w:val="0092506E"/>
    <w:rsid w:val="009304C8"/>
    <w:rsid w:val="009315D4"/>
    <w:rsid w:val="00932D2F"/>
    <w:rsid w:val="0094417F"/>
    <w:rsid w:val="00961B04"/>
    <w:rsid w:val="00964624"/>
    <w:rsid w:val="009772F6"/>
    <w:rsid w:val="00984501"/>
    <w:rsid w:val="0098465C"/>
    <w:rsid w:val="009A1F85"/>
    <w:rsid w:val="009B3885"/>
    <w:rsid w:val="00A0582B"/>
    <w:rsid w:val="00A11504"/>
    <w:rsid w:val="00A15B07"/>
    <w:rsid w:val="00A2066C"/>
    <w:rsid w:val="00A21C94"/>
    <w:rsid w:val="00A32A3B"/>
    <w:rsid w:val="00A37CE7"/>
    <w:rsid w:val="00A43632"/>
    <w:rsid w:val="00A90C59"/>
    <w:rsid w:val="00A90F64"/>
    <w:rsid w:val="00A921CF"/>
    <w:rsid w:val="00AC1E28"/>
    <w:rsid w:val="00AD01EB"/>
    <w:rsid w:val="00AE4C32"/>
    <w:rsid w:val="00AE5812"/>
    <w:rsid w:val="00AF3C2D"/>
    <w:rsid w:val="00B00D68"/>
    <w:rsid w:val="00B0611D"/>
    <w:rsid w:val="00B13078"/>
    <w:rsid w:val="00B33C05"/>
    <w:rsid w:val="00B379DE"/>
    <w:rsid w:val="00B65FF2"/>
    <w:rsid w:val="00BA4DBF"/>
    <w:rsid w:val="00BA704B"/>
    <w:rsid w:val="00BB3636"/>
    <w:rsid w:val="00BD078D"/>
    <w:rsid w:val="00BE7D78"/>
    <w:rsid w:val="00C37220"/>
    <w:rsid w:val="00C3727F"/>
    <w:rsid w:val="00C43F39"/>
    <w:rsid w:val="00C75AAE"/>
    <w:rsid w:val="00CA0B14"/>
    <w:rsid w:val="00CC55F9"/>
    <w:rsid w:val="00CC5F5B"/>
    <w:rsid w:val="00CE0C28"/>
    <w:rsid w:val="00D06EEC"/>
    <w:rsid w:val="00D079B9"/>
    <w:rsid w:val="00D147FF"/>
    <w:rsid w:val="00D24B86"/>
    <w:rsid w:val="00D2756F"/>
    <w:rsid w:val="00D56DC8"/>
    <w:rsid w:val="00D63B6E"/>
    <w:rsid w:val="00DA696B"/>
    <w:rsid w:val="00DF4F5C"/>
    <w:rsid w:val="00E030EC"/>
    <w:rsid w:val="00E126E7"/>
    <w:rsid w:val="00E21152"/>
    <w:rsid w:val="00E22386"/>
    <w:rsid w:val="00E36349"/>
    <w:rsid w:val="00E8258D"/>
    <w:rsid w:val="00E93D1F"/>
    <w:rsid w:val="00E94CA9"/>
    <w:rsid w:val="00EF2797"/>
    <w:rsid w:val="00EF7104"/>
    <w:rsid w:val="00F05CF7"/>
    <w:rsid w:val="00F11AB1"/>
    <w:rsid w:val="00F35F66"/>
    <w:rsid w:val="00F41D76"/>
    <w:rsid w:val="00F45750"/>
    <w:rsid w:val="00F60C92"/>
    <w:rsid w:val="00F7633B"/>
    <w:rsid w:val="00F84ABB"/>
    <w:rsid w:val="00F911E7"/>
    <w:rsid w:val="00FA073C"/>
    <w:rsid w:val="00FE1FE8"/>
    <w:rsid w:val="00FF54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DC8"/>
    <w:pPr>
      <w:widowControl w:val="0"/>
      <w:jc w:val="both"/>
    </w:pPr>
    <w:rPr>
      <w:rFonts w:ascii="Times New Roman"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079B9"/>
    <w:rPr>
      <w:sz w:val="18"/>
      <w:szCs w:val="18"/>
    </w:rPr>
  </w:style>
  <w:style w:type="character" w:customStyle="1" w:styleId="Char">
    <w:name w:val="批注框文本 Char"/>
    <w:basedOn w:val="a0"/>
    <w:link w:val="a3"/>
    <w:uiPriority w:val="99"/>
    <w:semiHidden/>
    <w:locked/>
    <w:rsid w:val="00D079B9"/>
    <w:rPr>
      <w:rFonts w:ascii="Times New Roman" w:eastAsia="宋体" w:hAnsi="Times New Roman" w:cs="Times New Roman"/>
      <w:sz w:val="18"/>
      <w:szCs w:val="18"/>
    </w:rPr>
  </w:style>
  <w:style w:type="paragraph" w:customStyle="1" w:styleId="1">
    <w:name w:val="列出段落1"/>
    <w:basedOn w:val="a"/>
    <w:uiPriority w:val="99"/>
    <w:rsid w:val="009772F6"/>
    <w:pPr>
      <w:ind w:firstLineChars="200" w:firstLine="420"/>
    </w:pPr>
    <w:rPr>
      <w:sz w:val="21"/>
      <w:szCs w:val="24"/>
    </w:rPr>
  </w:style>
  <w:style w:type="table" w:styleId="a4">
    <w:name w:val="Table Grid"/>
    <w:basedOn w:val="a1"/>
    <w:uiPriority w:val="99"/>
    <w:rsid w:val="000448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rsid w:val="00F05C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F05CF7"/>
    <w:rPr>
      <w:rFonts w:ascii="Times New Roman" w:eastAsia="宋体" w:hAnsi="Times New Roman" w:cs="Times New Roman"/>
      <w:sz w:val="18"/>
      <w:szCs w:val="18"/>
    </w:rPr>
  </w:style>
  <w:style w:type="paragraph" w:styleId="a6">
    <w:name w:val="footer"/>
    <w:basedOn w:val="a"/>
    <w:link w:val="Char1"/>
    <w:uiPriority w:val="99"/>
    <w:rsid w:val="00F05CF7"/>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F05CF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143232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1421</Characters>
  <Application>Microsoft Office Word</Application>
  <DocSecurity>0</DocSecurity>
  <Lines>11</Lines>
  <Paragraphs>3</Paragraphs>
  <ScaleCrop>false</ScaleCrop>
  <Company>Microsoft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莫万里</cp:lastModifiedBy>
  <cp:revision>2</cp:revision>
  <dcterms:created xsi:type="dcterms:W3CDTF">2018-02-07T07:50:00Z</dcterms:created>
  <dcterms:modified xsi:type="dcterms:W3CDTF">2018-02-07T07:50:00Z</dcterms:modified>
</cp:coreProperties>
</file>