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lang w:val="en-US" w:eastAsia="zh-CN"/>
        </w:rPr>
        <w:t>附件3</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bCs/>
          <w:color w:val="auto"/>
          <w:sz w:val="44"/>
          <w:szCs w:val="44"/>
          <w:highlight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住宅室内装饰装修</w:t>
      </w:r>
      <w:r>
        <w:rPr>
          <w:rFonts w:hint="default" w:ascii="方正小标宋简体" w:hAnsi="方正小标宋简体" w:eastAsia="方正小标宋简体" w:cs="方正小标宋简体"/>
          <w:b w:val="0"/>
          <w:bCs w:val="0"/>
          <w:color w:val="auto"/>
          <w:sz w:val="44"/>
          <w:szCs w:val="44"/>
          <w:highlight w:val="none"/>
          <w:lang w:val="en-US" w:eastAsia="zh-CN"/>
        </w:rPr>
        <w:t>禁止行为和</w:t>
      </w:r>
      <w:r>
        <w:rPr>
          <w:rFonts w:hint="eastAsia" w:ascii="方正小标宋简体" w:hAnsi="方正小标宋简体" w:eastAsia="方正小标宋简体" w:cs="方正小标宋简体"/>
          <w:b w:val="0"/>
          <w:bCs w:val="0"/>
          <w:color w:val="auto"/>
          <w:sz w:val="44"/>
          <w:szCs w:val="44"/>
          <w:highlight w:val="none"/>
          <w:lang w:val="en-US" w:eastAsia="zh-CN"/>
        </w:rPr>
        <w:t>注意事项告知书</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（参考）</w:t>
      </w:r>
    </w:p>
    <w:p>
      <w:pPr>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kinsoku/>
        <w:wordWrap/>
        <w:overflowPunct/>
        <w:topLinePunct w:val="0"/>
        <w:autoSpaceDE/>
        <w:autoSpaceDN/>
        <w:bidi w:val="0"/>
        <w:spacing w:line="560" w:lineRule="exact"/>
        <w:jc w:val="left"/>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业主</w:t>
      </w:r>
      <w:r>
        <w:rPr>
          <w:rFonts w:hint="eastAsia" w:ascii="Times New Roman" w:hAnsi="Times New Roman" w:eastAsia="仿宋_GB2312" w:cs="Times New Roman"/>
          <w:b w:val="0"/>
          <w:bCs w:val="0"/>
          <w:color w:val="auto"/>
          <w:kern w:val="2"/>
          <w:sz w:val="32"/>
          <w:szCs w:val="32"/>
          <w:highlight w:val="none"/>
          <w:lang w:val="en-US" w:eastAsia="zh-CN" w:bidi="ar-SA"/>
        </w:rPr>
        <w:t>您</w:t>
      </w:r>
      <w:r>
        <w:rPr>
          <w:rFonts w:hint="default" w:ascii="Times New Roman" w:hAnsi="Times New Roman" w:eastAsia="仿宋_GB2312" w:cs="Times New Roman"/>
          <w:b w:val="0"/>
          <w:bCs w:val="0"/>
          <w:color w:val="auto"/>
          <w:kern w:val="2"/>
          <w:sz w:val="32"/>
          <w:szCs w:val="32"/>
          <w:highlight w:val="none"/>
          <w:lang w:val="en-US" w:eastAsia="zh-CN" w:bidi="ar-SA"/>
        </w:rPr>
        <w:t>好：</w:t>
      </w:r>
      <w:bookmarkStart w:id="0" w:name="_GoBack"/>
      <w:bookmarkEnd w:id="0"/>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为保障物业管理区域内建筑安全，维护良好的秩序和环境，根据《住宅室内装饰装修管理办法》</w:t>
      </w:r>
      <w:r>
        <w:rPr>
          <w:rFonts w:hint="default" w:ascii="Times New Roman" w:hAnsi="Times New Roman" w:eastAsia="仿宋_GB2312" w:cs="Times New Roman"/>
          <w:color w:val="auto"/>
          <w:kern w:val="2"/>
          <w:sz w:val="32"/>
          <w:szCs w:val="32"/>
          <w:highlight w:val="none"/>
          <w:lang w:val="en-US" w:eastAsia="zh-CN" w:bidi="ar-SA"/>
        </w:rPr>
        <w:t>《广西壮族自治区物业管理条例》</w:t>
      </w:r>
      <w:r>
        <w:rPr>
          <w:rFonts w:hint="default" w:ascii="Times New Roman" w:hAnsi="Times New Roman" w:eastAsia="仿宋_GB2312" w:cs="Times New Roman"/>
          <w:color w:val="auto"/>
          <w:sz w:val="32"/>
          <w:szCs w:val="32"/>
          <w:highlight w:val="none"/>
          <w:lang w:val="en-US" w:eastAsia="zh-CN"/>
        </w:rPr>
        <w:t xml:space="preserve">等有关法律法规要求，现就住宅装饰装修、房屋建筑安全等有关注意事项告知如下： </w:t>
      </w:r>
    </w:p>
    <w:p>
      <w:pPr>
        <w:keepNext w:val="0"/>
        <w:keepLines w:val="0"/>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一、住宅室内装饰装修活动，禁止下列行为：</w:t>
      </w:r>
    </w:p>
    <w:p>
      <w:pPr>
        <w:autoSpaceDE w:val="0"/>
        <w:spacing w:line="56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1.</w:t>
      </w:r>
      <w:r>
        <w:rPr>
          <w:rFonts w:hint="eastAsia" w:ascii="Times New Roman" w:hAnsi="Times New Roman" w:eastAsia="仿宋_GB2312" w:cs="Times New Roman"/>
          <w:b w:val="0"/>
          <w:bCs w:val="0"/>
          <w:color w:val="auto"/>
          <w:kern w:val="2"/>
          <w:sz w:val="32"/>
          <w:szCs w:val="32"/>
          <w:highlight w:val="none"/>
          <w:lang w:val="en-US" w:eastAsia="zh-CN" w:bidi="ar-SA"/>
        </w:rPr>
        <w:t>损坏、</w:t>
      </w:r>
      <w:r>
        <w:rPr>
          <w:rFonts w:hint="default" w:ascii="Times New Roman" w:hAnsi="Times New Roman" w:eastAsia="仿宋_GB2312" w:cs="Times New Roman"/>
          <w:b w:val="0"/>
          <w:bCs w:val="0"/>
          <w:color w:val="auto"/>
          <w:kern w:val="2"/>
          <w:sz w:val="32"/>
          <w:szCs w:val="32"/>
          <w:highlight w:val="none"/>
          <w:lang w:val="en-US" w:eastAsia="zh-CN" w:bidi="ar-SA"/>
        </w:rPr>
        <w:t>擅自</w:t>
      </w:r>
      <w:r>
        <w:rPr>
          <w:rFonts w:hint="eastAsia" w:ascii="Times New Roman" w:hAnsi="Times New Roman" w:eastAsia="仿宋_GB2312" w:cs="Times New Roman"/>
          <w:b w:val="0"/>
          <w:bCs w:val="0"/>
          <w:color w:val="auto"/>
          <w:kern w:val="2"/>
          <w:sz w:val="32"/>
          <w:szCs w:val="32"/>
          <w:highlight w:val="none"/>
          <w:lang w:val="en-US" w:eastAsia="zh-CN" w:bidi="ar-SA"/>
        </w:rPr>
        <w:t>改变房屋</w:t>
      </w:r>
      <w:r>
        <w:rPr>
          <w:rFonts w:hint="default" w:ascii="Times New Roman" w:hAnsi="Times New Roman" w:eastAsia="仿宋_GB2312" w:cs="Times New Roman"/>
          <w:b w:val="0"/>
          <w:bCs w:val="0"/>
          <w:color w:val="auto"/>
          <w:kern w:val="2"/>
          <w:sz w:val="32"/>
          <w:szCs w:val="32"/>
          <w:highlight w:val="none"/>
          <w:lang w:val="en-US" w:eastAsia="zh-CN" w:bidi="ar-SA"/>
        </w:rPr>
        <w:t>承重结构</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主体</w:t>
      </w:r>
      <w:r>
        <w:rPr>
          <w:rFonts w:hint="eastAsia" w:ascii="Times New Roman" w:hAnsi="Times New Roman" w:eastAsia="仿宋_GB2312" w:cs="Times New Roman"/>
          <w:b w:val="0"/>
          <w:bCs w:val="0"/>
          <w:color w:val="auto"/>
          <w:kern w:val="2"/>
          <w:sz w:val="32"/>
          <w:szCs w:val="32"/>
          <w:highlight w:val="none"/>
          <w:lang w:val="en-US" w:eastAsia="zh-CN" w:bidi="ar-SA"/>
        </w:rPr>
        <w:t>结构</w:t>
      </w:r>
      <w:r>
        <w:rPr>
          <w:rFonts w:hint="default" w:ascii="Times New Roman" w:hAnsi="Times New Roman" w:eastAsia="仿宋_GB2312" w:cs="Times New Roman"/>
          <w:b w:val="0"/>
          <w:bCs w:val="0"/>
          <w:color w:val="auto"/>
          <w:kern w:val="2"/>
          <w:sz w:val="32"/>
          <w:szCs w:val="32"/>
          <w:highlight w:val="none"/>
          <w:lang w:val="en-US" w:eastAsia="zh-CN" w:bidi="ar-SA"/>
        </w:rPr>
        <w:t>；</w:t>
      </w:r>
    </w:p>
    <w:p>
      <w:pPr>
        <w:autoSpaceDE w:val="0"/>
        <w:spacing w:line="56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2.将没有防水要求的房间或者阳台改为卫生间、厨房间；</w:t>
      </w:r>
    </w:p>
    <w:p>
      <w:pPr>
        <w:autoSpaceDE w:val="0"/>
        <w:spacing w:line="56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3.扩大承重墙上原有的门窗尺寸，拆除连接阳台的砖、混凝土墙体；</w:t>
      </w:r>
    </w:p>
    <w:p>
      <w:pPr>
        <w:autoSpaceDE w:val="0"/>
        <w:spacing w:line="56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4.损坏房屋原有节能设施，降低节能效果；</w:t>
      </w:r>
    </w:p>
    <w:p>
      <w:pPr>
        <w:autoSpaceDE w:val="0"/>
        <w:spacing w:line="560" w:lineRule="exact"/>
        <w:ind w:firstLine="640"/>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5.其他影响建筑结构和使用安全的行为。</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二、住宅室内装饰装修活动，未经批准，不得有下列行为：</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1.</w:t>
      </w:r>
      <w:r>
        <w:rPr>
          <w:rFonts w:hint="default" w:ascii="Times New Roman" w:hAnsi="Times New Roman" w:eastAsia="仿宋_GB2312" w:cs="Times New Roman"/>
          <w:b w:val="0"/>
          <w:bCs w:val="0"/>
          <w:color w:val="auto"/>
          <w:kern w:val="2"/>
          <w:sz w:val="32"/>
          <w:szCs w:val="32"/>
          <w:highlight w:val="none"/>
          <w:lang w:val="en-US" w:eastAsia="zh-CN" w:bidi="ar-SA"/>
        </w:rPr>
        <w:t>搭建建筑物、构筑物；</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2.</w:t>
      </w:r>
      <w:r>
        <w:rPr>
          <w:rFonts w:hint="default" w:ascii="Times New Roman" w:hAnsi="Times New Roman" w:eastAsia="仿宋_GB2312" w:cs="Times New Roman"/>
          <w:b w:val="0"/>
          <w:bCs w:val="0"/>
          <w:color w:val="auto"/>
          <w:kern w:val="2"/>
          <w:sz w:val="32"/>
          <w:szCs w:val="32"/>
          <w:highlight w:val="none"/>
          <w:lang w:val="en-US" w:eastAsia="zh-CN" w:bidi="ar-SA"/>
        </w:rPr>
        <w:t>改变住宅外立面，在非承重外墙上开门、窗；</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3.</w:t>
      </w:r>
      <w:r>
        <w:rPr>
          <w:rFonts w:hint="default" w:ascii="Times New Roman" w:hAnsi="Times New Roman" w:eastAsia="仿宋_GB2312" w:cs="Times New Roman"/>
          <w:b w:val="0"/>
          <w:bCs w:val="0"/>
          <w:color w:val="auto"/>
          <w:kern w:val="2"/>
          <w:sz w:val="32"/>
          <w:szCs w:val="32"/>
          <w:highlight w:val="none"/>
          <w:lang w:val="en-US" w:eastAsia="zh-CN" w:bidi="ar-SA"/>
        </w:rPr>
        <w:t>拆改</w:t>
      </w:r>
      <w:r>
        <w:rPr>
          <w:rFonts w:hint="default" w:ascii="Times New Roman" w:hAnsi="Times New Roman" w:eastAsia="仿宋_GB2312" w:cs="Times New Roman"/>
          <w:b w:val="0"/>
          <w:bCs w:val="0"/>
          <w:color w:val="auto"/>
          <w:kern w:val="2"/>
          <w:sz w:val="32"/>
          <w:szCs w:val="32"/>
          <w:highlight w:val="none"/>
          <w:lang w:val="en-US" w:eastAsia="zh-CN" w:bidi="ar-SA"/>
        </w:rPr>
        <w:fldChar w:fldCharType="begin"/>
      </w:r>
      <w:r>
        <w:rPr>
          <w:rFonts w:hint="default" w:ascii="Times New Roman" w:hAnsi="Times New Roman" w:eastAsia="仿宋_GB2312" w:cs="Times New Roman"/>
          <w:b w:val="0"/>
          <w:bCs w:val="0"/>
          <w:color w:val="auto"/>
          <w:kern w:val="2"/>
          <w:sz w:val="32"/>
          <w:szCs w:val="32"/>
          <w:highlight w:val="none"/>
          <w:lang w:val="en-US" w:eastAsia="zh-CN" w:bidi="ar-SA"/>
        </w:rPr>
        <w:instrText xml:space="preserve"> HYPERLINK "https://baike.baidu.com/item/%E4%BE%9B%E6%9A%96?fromModule=lemma_inlink" \t "/home/gxxc/文档\\x/_blank" </w:instrText>
      </w:r>
      <w:r>
        <w:rPr>
          <w:rFonts w:hint="default" w:ascii="Times New Roman" w:hAnsi="Times New Roman" w:eastAsia="仿宋_GB2312" w:cs="Times New Roman"/>
          <w:b w:val="0"/>
          <w:bCs w:val="0"/>
          <w:color w:val="auto"/>
          <w:kern w:val="2"/>
          <w:sz w:val="32"/>
          <w:szCs w:val="32"/>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32"/>
          <w:highlight w:val="none"/>
          <w:lang w:val="en-US" w:eastAsia="zh-CN" w:bidi="ar-SA"/>
        </w:rPr>
        <w:t>供暖</w:t>
      </w:r>
      <w:r>
        <w:rPr>
          <w:rFonts w:hint="default" w:ascii="Times New Roman" w:hAnsi="Times New Roman" w:eastAsia="仿宋_GB2312" w:cs="Times New Roman"/>
          <w:b w:val="0"/>
          <w:bCs w:val="0"/>
          <w:color w:val="auto"/>
          <w:kern w:val="2"/>
          <w:sz w:val="32"/>
          <w:szCs w:val="32"/>
          <w:highlight w:val="none"/>
          <w:lang w:val="en-US" w:eastAsia="zh-CN" w:bidi="ar-SA"/>
        </w:rPr>
        <w:fldChar w:fldCharType="end"/>
      </w:r>
      <w:r>
        <w:rPr>
          <w:rFonts w:hint="default" w:ascii="Times New Roman" w:hAnsi="Times New Roman" w:eastAsia="仿宋_GB2312" w:cs="Times New Roman"/>
          <w:b w:val="0"/>
          <w:bCs w:val="0"/>
          <w:color w:val="auto"/>
          <w:kern w:val="2"/>
          <w:sz w:val="32"/>
          <w:szCs w:val="32"/>
          <w:highlight w:val="none"/>
          <w:lang w:val="en-US" w:eastAsia="zh-CN" w:bidi="ar-SA"/>
        </w:rPr>
        <w:t>管道和设施；</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cs="Times New Roman"/>
          <w:b w:val="0"/>
          <w:bCs w:val="0"/>
          <w:color w:val="auto"/>
          <w:kern w:val="2"/>
          <w:sz w:val="32"/>
          <w:szCs w:val="32"/>
          <w:highlight w:val="none"/>
          <w:lang w:val="en-US" w:eastAsia="zh-CN" w:bidi="ar-SA"/>
        </w:rPr>
        <w:t>4.</w:t>
      </w:r>
      <w:r>
        <w:rPr>
          <w:rFonts w:hint="default" w:ascii="Times New Roman" w:hAnsi="Times New Roman" w:eastAsia="仿宋_GB2312" w:cs="Times New Roman"/>
          <w:b w:val="0"/>
          <w:bCs w:val="0"/>
          <w:color w:val="auto"/>
          <w:kern w:val="2"/>
          <w:sz w:val="32"/>
          <w:szCs w:val="32"/>
          <w:highlight w:val="none"/>
          <w:lang w:val="en-US" w:eastAsia="zh-CN" w:bidi="ar-SA"/>
        </w:rPr>
        <w:t>拆改</w:t>
      </w:r>
      <w:r>
        <w:rPr>
          <w:rFonts w:hint="default" w:ascii="Times New Roman" w:hAnsi="Times New Roman" w:eastAsia="仿宋_GB2312" w:cs="Times New Roman"/>
          <w:b w:val="0"/>
          <w:bCs w:val="0"/>
          <w:color w:val="auto"/>
          <w:kern w:val="2"/>
          <w:sz w:val="32"/>
          <w:szCs w:val="32"/>
          <w:highlight w:val="none"/>
          <w:lang w:val="en-US" w:eastAsia="zh-CN" w:bidi="ar-SA"/>
        </w:rPr>
        <w:fldChar w:fldCharType="begin"/>
      </w:r>
      <w:r>
        <w:rPr>
          <w:rFonts w:hint="default" w:ascii="Times New Roman" w:hAnsi="Times New Roman" w:eastAsia="仿宋_GB2312" w:cs="Times New Roman"/>
          <w:b w:val="0"/>
          <w:bCs w:val="0"/>
          <w:color w:val="auto"/>
          <w:kern w:val="2"/>
          <w:sz w:val="32"/>
          <w:szCs w:val="32"/>
          <w:highlight w:val="none"/>
          <w:lang w:val="en-US" w:eastAsia="zh-CN" w:bidi="ar-SA"/>
        </w:rPr>
        <w:instrText xml:space="preserve"> HYPERLINK "https://baike.baidu.com/item/%E7%87%83%E6%B0%94?fromModule=lemma_inlink" \t "/home/gxxc/文档\\x/_blank" </w:instrText>
      </w:r>
      <w:r>
        <w:rPr>
          <w:rFonts w:hint="default" w:ascii="Times New Roman" w:hAnsi="Times New Roman" w:eastAsia="仿宋_GB2312" w:cs="Times New Roman"/>
          <w:b w:val="0"/>
          <w:bCs w:val="0"/>
          <w:color w:val="auto"/>
          <w:kern w:val="2"/>
          <w:sz w:val="32"/>
          <w:szCs w:val="32"/>
          <w:highlight w:val="none"/>
          <w:lang w:val="en-US" w:eastAsia="zh-CN" w:bidi="ar-SA"/>
        </w:rPr>
        <w:fldChar w:fldCharType="separate"/>
      </w:r>
      <w:r>
        <w:rPr>
          <w:rFonts w:hint="default" w:ascii="Times New Roman" w:hAnsi="Times New Roman" w:eastAsia="仿宋_GB2312" w:cs="Times New Roman"/>
          <w:b w:val="0"/>
          <w:bCs w:val="0"/>
          <w:color w:val="auto"/>
          <w:kern w:val="2"/>
          <w:sz w:val="32"/>
          <w:szCs w:val="32"/>
          <w:highlight w:val="none"/>
          <w:lang w:val="en-US" w:eastAsia="zh-CN" w:bidi="ar-SA"/>
        </w:rPr>
        <w:t>燃气</w:t>
      </w:r>
      <w:r>
        <w:rPr>
          <w:rFonts w:hint="default" w:ascii="Times New Roman" w:hAnsi="Times New Roman" w:eastAsia="仿宋_GB2312" w:cs="Times New Roman"/>
          <w:b w:val="0"/>
          <w:bCs w:val="0"/>
          <w:color w:val="auto"/>
          <w:kern w:val="2"/>
          <w:sz w:val="32"/>
          <w:szCs w:val="32"/>
          <w:highlight w:val="none"/>
          <w:lang w:val="en-US" w:eastAsia="zh-CN" w:bidi="ar-SA"/>
        </w:rPr>
        <w:fldChar w:fldCharType="end"/>
      </w:r>
      <w:r>
        <w:rPr>
          <w:rFonts w:hint="default" w:ascii="Times New Roman" w:hAnsi="Times New Roman" w:eastAsia="仿宋_GB2312" w:cs="Times New Roman"/>
          <w:b w:val="0"/>
          <w:bCs w:val="0"/>
          <w:color w:val="auto"/>
          <w:kern w:val="2"/>
          <w:sz w:val="32"/>
          <w:szCs w:val="32"/>
          <w:highlight w:val="none"/>
          <w:lang w:val="en-US" w:eastAsia="zh-CN" w:bidi="ar-SA"/>
        </w:rPr>
        <w:t>管道和设施。</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2"/>
          <w:sz w:val="32"/>
          <w:szCs w:val="32"/>
          <w:highlight w:val="none"/>
          <w:lang w:val="en-US" w:eastAsia="zh-CN" w:bidi="ar-SA"/>
        </w:rPr>
        <w:t>本条所列第1项、第2项行为，应当经城市规划行政主管部门批准；第3项行为，应当经供暖管理单位批准；第4项行为应当经燃气管理单位批准。  </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三、住宅室内装饰装修超过设计标准或者规范增加楼面荷载的，应当经原设计单位或者具有相应资质等级的设计单位提出设计方案。  </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四、改动卫生间、厨房间防水层的，应当按照防水标准制订施工方案，并做闭水试验。  </w:t>
      </w:r>
      <w:r>
        <w:rPr>
          <w:rFonts w:hint="default" w:ascii="Times New Roman" w:hAnsi="Times New Roman" w:eastAsia="仿宋_GB2312" w:cs="Times New Roman"/>
          <w:b w:val="0"/>
          <w:bCs w:val="0"/>
          <w:color w:val="auto"/>
          <w:kern w:val="2"/>
          <w:sz w:val="32"/>
          <w:szCs w:val="32"/>
          <w:highlight w:val="none"/>
          <w:lang w:val="en-US" w:eastAsia="zh-CN" w:bidi="ar-SA"/>
        </w:rPr>
        <w:br w:type="textWrapping"/>
      </w:r>
      <w:r>
        <w:rPr>
          <w:rFonts w:hint="default" w:ascii="Times New Roman" w:hAnsi="Times New Roman" w:eastAsia="仿宋_GB2312" w:cs="Times New Roman"/>
          <w:b w:val="0"/>
          <w:bCs w:val="0"/>
          <w:color w:val="auto"/>
          <w:kern w:val="2"/>
          <w:sz w:val="32"/>
          <w:szCs w:val="32"/>
          <w:highlight w:val="none"/>
          <w:lang w:val="en-US" w:eastAsia="zh-CN" w:bidi="ar-SA"/>
        </w:rPr>
        <w:t>　　五、装修人经原设计单位或者具有相应资质等级的设计单位提出设计方案变动建筑主体和承重结构的，或者装修活动涉及上述第二条、第三条、第四条内容的，必须委托具有相应资质的装饰装修企业承担。  </w:t>
      </w:r>
    </w:p>
    <w:p>
      <w:pPr>
        <w:pStyle w:val="2"/>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rPr>
          <w:rFonts w:hint="default"/>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小区管理单位：</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                            年    月    日</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val="en-US" w:eastAsia="zh-CN"/>
        </w:rPr>
      </w:pPr>
    </w:p>
    <w:p>
      <w:pPr>
        <w:pStyle w:val="2"/>
        <w:rPr>
          <w:rFonts w:hint="default"/>
          <w:highlight w:val="none"/>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装修人签收：</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签收日期：</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lang w:eastAsia="zh-CN"/>
        </w:rPr>
      </w:pPr>
    </w:p>
    <w:p>
      <w:pPr>
        <w:pStyle w:val="2"/>
        <w:rPr>
          <w:rFonts w:hint="default" w:ascii="Times New Roman" w:hAnsi="Times New Roman" w:eastAsia="仿宋_GB2312" w:cs="Times New Roman"/>
          <w:color w:val="auto"/>
          <w:sz w:val="32"/>
          <w:szCs w:val="32"/>
          <w:highlight w:val="none"/>
          <w:lang w:eastAsia="zh-CN"/>
        </w:rPr>
      </w:pPr>
    </w:p>
    <w:p>
      <w:pPr>
        <w:rPr>
          <w:rFonts w:hint="default" w:ascii="Times New Roman" w:hAnsi="Times New Roman" w:cs="Times New Roman"/>
          <w:color w:val="auto"/>
          <w:highlight w:val="none"/>
          <w:lang w:eastAsia="zh-CN"/>
        </w:rPr>
      </w:pPr>
    </w:p>
    <w:p/>
    <w:sectPr>
      <w:pgSz w:w="11906" w:h="16838"/>
      <w:pgMar w:top="1531" w:right="1474"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934275"/>
    <w:rsid w:val="1968358F"/>
    <w:rsid w:val="3C934275"/>
    <w:rsid w:val="5F874C21"/>
    <w:rsid w:val="F87FD2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next w:val="1"/>
    <w:qFormat/>
    <w:uiPriority w:val="0"/>
    <w:pPr>
      <w:widowControl w:val="0"/>
      <w:autoSpaceDE w:val="0"/>
      <w:autoSpaceDN w:val="0"/>
      <w:adjustRightInd w:val="0"/>
    </w:pPr>
    <w:rPr>
      <w:rFonts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2023-07-11T17:08:00Z</dcterms:created>
  <dc:creator>覃璇璇</dc:creator>
  <cp:lastModifiedBy>覃璇璇</cp:lastModifiedBy>
  <dcterms:modified xsi:type="dcterms:W3CDTF">2023-10-08T08:04:14Z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