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val="0"/>
        <w:spacing w:beforeLines="0" w:afterLines="0" w:line="240" w:lineRule="auto"/>
        <w:ind w:left="0" w:leftChars="0" w:right="0" w:rightChars="0"/>
        <w:jc w:val="center"/>
        <w:textAlignment w:val="auto"/>
        <w:rPr>
          <w:rFonts w:hint="eastAsia" w:ascii="方正小标宋简体" w:hAnsi="方正小标宋简体" w:eastAsia="方正小标宋简体" w:cs="方正小标宋简体"/>
          <w:bCs/>
          <w:color w:val="auto"/>
          <w:sz w:val="44"/>
          <w:szCs w:val="44"/>
        </w:rPr>
      </w:pPr>
    </w:p>
    <w:p>
      <w:pPr>
        <w:keepNext w:val="0"/>
        <w:keepLines w:val="0"/>
        <w:pageBreakBefore w:val="0"/>
        <w:kinsoku/>
        <w:wordWrap/>
        <w:overflowPunct/>
        <w:topLinePunct w:val="0"/>
        <w:autoSpaceDE/>
        <w:autoSpaceDN/>
        <w:bidi w:val="0"/>
        <w:adjustRightInd/>
        <w:snapToGrid w:val="0"/>
        <w:spacing w:beforeLines="0" w:afterLines="0" w:line="240" w:lineRule="auto"/>
        <w:ind w:left="0" w:leftChars="0" w:right="0" w:rightChars="0"/>
        <w:jc w:val="center"/>
        <w:textAlignment w:val="auto"/>
        <w:rPr>
          <w:rFonts w:hint="eastAsia" w:ascii="方正小标宋简体" w:hAnsi="方正小标宋简体" w:eastAsia="方正小标宋简体" w:cs="方正小标宋简体"/>
          <w:bCs/>
          <w:color w:val="auto"/>
          <w:sz w:val="44"/>
          <w:szCs w:val="44"/>
        </w:rPr>
      </w:pPr>
    </w:p>
    <w:p>
      <w:pPr>
        <w:keepNext w:val="0"/>
        <w:keepLines w:val="0"/>
        <w:pageBreakBefore w:val="0"/>
        <w:kinsoku/>
        <w:wordWrap/>
        <w:overflowPunct/>
        <w:topLinePunct w:val="0"/>
        <w:autoSpaceDE/>
        <w:autoSpaceDN/>
        <w:bidi w:val="0"/>
        <w:adjustRightInd/>
        <w:snapToGrid w:val="0"/>
        <w:spacing w:beforeLines="0" w:afterLines="0" w:line="240" w:lineRule="auto"/>
        <w:ind w:left="0" w:leftChars="0" w:right="0" w:rightChars="0"/>
        <w:jc w:val="center"/>
        <w:textAlignment w:val="auto"/>
        <w:rPr>
          <w:rFonts w:hint="eastAsia" w:ascii="方正小标宋简体" w:hAnsi="方正小标宋简体" w:eastAsia="方正小标宋简体" w:cs="方正小标宋简体"/>
          <w:bCs/>
          <w:color w:val="auto"/>
          <w:sz w:val="44"/>
          <w:szCs w:val="44"/>
        </w:rPr>
      </w:pPr>
    </w:p>
    <w:p>
      <w:pPr>
        <w:keepNext w:val="0"/>
        <w:keepLines w:val="0"/>
        <w:pageBreakBefore w:val="0"/>
        <w:kinsoku/>
        <w:wordWrap/>
        <w:overflowPunct/>
        <w:topLinePunct w:val="0"/>
        <w:autoSpaceDE/>
        <w:autoSpaceDN/>
        <w:bidi w:val="0"/>
        <w:adjustRightInd/>
        <w:snapToGrid w:val="0"/>
        <w:spacing w:beforeLines="0" w:afterLines="0" w:line="240" w:lineRule="auto"/>
        <w:ind w:left="0" w:leftChars="0" w:right="0" w:rightChars="0"/>
        <w:jc w:val="center"/>
        <w:textAlignment w:val="auto"/>
        <w:rPr>
          <w:rFonts w:hint="eastAsia" w:ascii="方正小标宋简体" w:hAnsi="方正小标宋简体" w:eastAsia="方正小标宋简体" w:cs="方正小标宋简体"/>
          <w:bCs/>
          <w:color w:val="auto"/>
          <w:sz w:val="44"/>
          <w:szCs w:val="44"/>
        </w:rPr>
      </w:pPr>
    </w:p>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jc w:val="center"/>
        <w:textAlignment w:val="auto"/>
        <w:outlineLvl w:val="9"/>
        <w:rPr>
          <w:rFonts w:hint="eastAsia" w:ascii="Times New Roman" w:hAnsi="Times New Roman" w:eastAsia="仿宋_GB2312"/>
          <w:color w:val="auto"/>
          <w:spacing w:val="-10"/>
          <w:sz w:val="32"/>
          <w:szCs w:val="32"/>
        </w:rPr>
      </w:pPr>
      <w:r>
        <w:rPr>
          <w:rFonts w:hint="eastAsia" w:ascii="Times New Roman" w:hAnsi="Times New Roman" w:eastAsia="仿宋_GB2312"/>
          <w:color w:val="auto"/>
          <w:sz w:val="32"/>
          <w:szCs w:val="32"/>
        </w:rPr>
        <w:t>柳建管字〔</w:t>
      </w:r>
      <w:r>
        <w:rPr>
          <w:rFonts w:ascii="Times New Roman" w:hAnsi="Times New Roman" w:eastAsia="仿宋_GB2312"/>
          <w:color w:val="auto"/>
          <w:sz w:val="32"/>
          <w:szCs w:val="32"/>
        </w:rPr>
        <w:t>202</w:t>
      </w:r>
      <w:r>
        <w:rPr>
          <w:rFonts w:hint="eastAsia" w:ascii="Times New Roman" w:hAnsi="Times New Roman" w:eastAsia="仿宋_GB2312"/>
          <w:color w:val="auto"/>
          <w:sz w:val="32"/>
          <w:szCs w:val="32"/>
          <w:lang w:val="en-US" w:eastAsia="zh-CN"/>
        </w:rPr>
        <w:t>1</w:t>
      </w:r>
      <w:r>
        <w:rPr>
          <w:rFonts w:hint="eastAsia" w:ascii="Times New Roman" w:hAnsi="Times New Roman" w:eastAsia="仿宋_GB2312"/>
          <w:color w:val="auto"/>
          <w:sz w:val="32"/>
          <w:szCs w:val="32"/>
        </w:rPr>
        <w:t>〕</w:t>
      </w:r>
      <w:r>
        <w:rPr>
          <w:rFonts w:hint="eastAsia" w:ascii="Times New Roman" w:hAnsi="Times New Roman" w:eastAsia="仿宋_GB2312"/>
          <w:color w:val="auto"/>
          <w:sz w:val="32"/>
          <w:szCs w:val="32"/>
          <w:lang w:val="en-US" w:eastAsia="zh-CN"/>
        </w:rPr>
        <w:t>38</w:t>
      </w:r>
      <w:r>
        <w:rPr>
          <w:rFonts w:hint="eastAsia" w:ascii="Times New Roman" w:hAnsi="Times New Roman" w:eastAsia="仿宋_GB2312"/>
          <w:color w:val="auto"/>
          <w:sz w:val="32"/>
          <w:szCs w:val="32"/>
        </w:rPr>
        <w:t>号</w:t>
      </w:r>
    </w:p>
    <w:p>
      <w:pPr>
        <w:rPr>
          <w:color w:val="auto"/>
        </w:rPr>
      </w:pPr>
    </w:p>
    <w:p>
      <w:pPr>
        <w:adjustRightInd/>
        <w:snapToGrid w:val="0"/>
        <w:spacing w:beforeLines="0" w:afterLines="0"/>
        <w:ind w:firstLine="0"/>
        <w:jc w:val="both"/>
        <w:rPr>
          <w:rFonts w:hint="eastAsia" w:ascii="方正小标宋简体" w:hAnsi="方正小标宋简体" w:eastAsia="方正小标宋简体" w:cs="方正小标宋简体"/>
          <w:color w:val="auto"/>
          <w:sz w:val="44"/>
          <w:szCs w:val="44"/>
        </w:rPr>
      </w:pPr>
    </w:p>
    <w:p>
      <w:pPr>
        <w:widowControl/>
        <w:shd w:val="clear" w:color="auto" w:fill="FFFFFF"/>
        <w:snapToGrid w:val="0"/>
        <w:spacing w:beforeLines="0" w:afterLines="0" w:line="240" w:lineRule="auto"/>
        <w:jc w:val="center"/>
        <w:rPr>
          <w:rFonts w:hint="eastAsia" w:ascii="方正小标宋简体" w:hAnsi="方正小标宋简体" w:eastAsia="方正小标宋简体" w:cs="方正小标宋简体"/>
          <w:bCs/>
          <w:color w:val="333333"/>
          <w:kern w:val="0"/>
          <w:sz w:val="44"/>
          <w:szCs w:val="44"/>
        </w:rPr>
      </w:pPr>
      <w:r>
        <w:rPr>
          <w:rFonts w:hint="eastAsia" w:ascii="方正小标宋简体" w:hAnsi="方正小标宋简体" w:eastAsia="方正小标宋简体" w:cs="方正小标宋简体"/>
          <w:bCs/>
          <w:color w:val="333333"/>
          <w:kern w:val="0"/>
          <w:sz w:val="44"/>
          <w:szCs w:val="44"/>
          <w:lang w:eastAsia="zh-CN"/>
        </w:rPr>
        <w:t>柳州市住房和城乡建设局关于印发《</w:t>
      </w:r>
      <w:r>
        <w:rPr>
          <w:rFonts w:hint="eastAsia" w:ascii="方正小标宋简体" w:hAnsi="方正小标宋简体" w:eastAsia="方正小标宋简体" w:cs="方正小标宋简体"/>
          <w:bCs/>
          <w:color w:val="333333"/>
          <w:kern w:val="0"/>
          <w:sz w:val="44"/>
          <w:szCs w:val="44"/>
        </w:rPr>
        <w:t>柳州市</w:t>
      </w:r>
    </w:p>
    <w:p>
      <w:pPr>
        <w:widowControl/>
        <w:shd w:val="clear" w:color="auto" w:fill="FFFFFF"/>
        <w:snapToGrid w:val="0"/>
        <w:spacing w:beforeLines="0" w:afterLines="0" w:line="240" w:lineRule="auto"/>
        <w:jc w:val="center"/>
        <w:rPr>
          <w:rFonts w:hint="eastAsia" w:ascii="方正小标宋简体" w:hAnsi="方正小标宋简体" w:eastAsia="方正小标宋简体" w:cs="方正小标宋简体"/>
          <w:bCs/>
          <w:color w:val="333333"/>
          <w:kern w:val="0"/>
          <w:sz w:val="44"/>
          <w:szCs w:val="44"/>
        </w:rPr>
      </w:pPr>
      <w:r>
        <w:rPr>
          <w:rFonts w:hint="eastAsia" w:ascii="方正小标宋简体" w:hAnsi="方正小标宋简体" w:eastAsia="方正小标宋简体" w:cs="方正小标宋简体"/>
          <w:bCs/>
          <w:color w:val="333333"/>
          <w:kern w:val="0"/>
          <w:sz w:val="44"/>
          <w:szCs w:val="44"/>
        </w:rPr>
        <w:t>预拌混凝土生产企业诚信综合评价</w:t>
      </w:r>
    </w:p>
    <w:p>
      <w:pPr>
        <w:widowControl/>
        <w:shd w:val="clear" w:color="auto" w:fill="FFFFFF"/>
        <w:snapToGrid w:val="0"/>
        <w:spacing w:beforeLines="0" w:afterLines="0" w:line="240" w:lineRule="auto"/>
        <w:jc w:val="center"/>
        <w:rPr>
          <w:rFonts w:hint="eastAsia" w:ascii="方正小标宋简体" w:hAnsi="方正小标宋简体" w:eastAsia="方正小标宋简体" w:cs="方正小标宋简体"/>
          <w:bCs/>
          <w:color w:val="333333"/>
          <w:kern w:val="0"/>
          <w:sz w:val="44"/>
          <w:szCs w:val="44"/>
          <w:lang w:eastAsia="zh-CN"/>
        </w:rPr>
      </w:pPr>
      <w:r>
        <w:rPr>
          <w:rFonts w:hint="eastAsia" w:ascii="方正小标宋简体" w:hAnsi="方正小标宋简体" w:eastAsia="方正小标宋简体" w:cs="方正小标宋简体"/>
          <w:bCs/>
          <w:color w:val="333333"/>
          <w:kern w:val="0"/>
          <w:sz w:val="44"/>
          <w:szCs w:val="44"/>
        </w:rPr>
        <w:t>暂行办法</w:t>
      </w:r>
      <w:r>
        <w:rPr>
          <w:rFonts w:hint="eastAsia" w:ascii="方正小标宋简体" w:hAnsi="方正小标宋简体" w:eastAsia="方正小标宋简体" w:cs="方正小标宋简体"/>
          <w:bCs/>
          <w:color w:val="333333"/>
          <w:kern w:val="0"/>
          <w:sz w:val="44"/>
          <w:szCs w:val="44"/>
          <w:lang w:eastAsia="zh-CN"/>
        </w:rPr>
        <w:t>》的通知</w:t>
      </w:r>
    </w:p>
    <w:p>
      <w:pPr>
        <w:widowControl/>
        <w:shd w:val="clear" w:color="auto" w:fill="FFFFFF"/>
        <w:snapToGrid w:val="0"/>
        <w:spacing w:beforeLines="0" w:afterLines="0" w:line="240" w:lineRule="auto"/>
        <w:jc w:val="both"/>
        <w:rPr>
          <w:rFonts w:hint="eastAsia" w:ascii="方正小标宋简体" w:hAnsi="方正小标宋简体" w:eastAsia="方正小标宋简体" w:cs="方正小标宋简体"/>
          <w:bCs/>
          <w:color w:val="333333"/>
          <w:kern w:val="0"/>
          <w:sz w:val="44"/>
          <w:szCs w:val="44"/>
          <w:lang w:eastAsia="zh-CN"/>
        </w:rPr>
      </w:pPr>
    </w:p>
    <w:p>
      <w:pPr>
        <w:keepNext w:val="0"/>
        <w:keepLines w:val="0"/>
        <w:pageBreakBefore w:val="0"/>
        <w:widowControl/>
        <w:shd w:val="clear" w:color="auto" w:fill="FFFFFF"/>
        <w:kinsoku/>
        <w:wordWrap/>
        <w:overflowPunct/>
        <w:topLinePunct w:val="0"/>
        <w:autoSpaceDE/>
        <w:autoSpaceDN/>
        <w:bidi w:val="0"/>
        <w:adjustRightInd/>
        <w:snapToGrid/>
        <w:spacing w:beforeLines="0" w:afterLines="0" w:line="560" w:lineRule="exact"/>
        <w:jc w:val="both"/>
        <w:textAlignment w:val="auto"/>
        <w:rPr>
          <w:rFonts w:hint="default" w:ascii="Times New Roman" w:hAnsi="Times New Roman" w:eastAsia="仿宋_GB2312" w:cs="Times New Roman"/>
          <w:bCs/>
          <w:color w:val="auto"/>
          <w:kern w:val="0"/>
          <w:sz w:val="32"/>
          <w:szCs w:val="32"/>
          <w:lang w:eastAsia="zh-CN"/>
        </w:rPr>
      </w:pPr>
      <w:r>
        <w:rPr>
          <w:rFonts w:hint="default" w:ascii="Times New Roman" w:hAnsi="Times New Roman" w:eastAsia="仿宋_GB2312" w:cs="Times New Roman"/>
          <w:bCs/>
          <w:color w:val="auto"/>
          <w:kern w:val="0"/>
          <w:sz w:val="32"/>
          <w:szCs w:val="32"/>
          <w:lang w:eastAsia="zh-CN"/>
        </w:rPr>
        <w:t>各有关单位：</w:t>
      </w:r>
    </w:p>
    <w:p>
      <w:pPr>
        <w:keepNext w:val="0"/>
        <w:keepLines w:val="0"/>
        <w:pageBreakBefore w:val="0"/>
        <w:widowControl/>
        <w:shd w:val="clear" w:color="auto" w:fill="FFFFFF"/>
        <w:kinsoku/>
        <w:wordWrap/>
        <w:overflowPunct/>
        <w:topLinePunct w:val="0"/>
        <w:autoSpaceDE/>
        <w:autoSpaceDN/>
        <w:bidi w:val="0"/>
        <w:adjustRightInd/>
        <w:snapToGrid/>
        <w:spacing w:beforeLines="0" w:afterLines="0" w:line="560" w:lineRule="exact"/>
        <w:ind w:firstLine="640" w:firstLineChars="200"/>
        <w:jc w:val="both"/>
        <w:textAlignment w:val="auto"/>
        <w:rPr>
          <w:rFonts w:hint="default" w:ascii="Times New Roman" w:hAnsi="Times New Roman" w:eastAsia="仿宋_GB2312" w:cs="Times New Roman"/>
          <w:bCs/>
          <w:color w:val="auto"/>
          <w:kern w:val="0"/>
          <w:sz w:val="32"/>
          <w:szCs w:val="32"/>
          <w:lang w:eastAsia="zh-CN"/>
        </w:rPr>
      </w:pPr>
      <w:r>
        <w:rPr>
          <w:rFonts w:hint="default" w:ascii="Times New Roman" w:hAnsi="Times New Roman" w:eastAsia="仿宋_GB2312" w:cs="Times New Roman"/>
          <w:bCs/>
          <w:color w:val="auto"/>
          <w:kern w:val="0"/>
          <w:sz w:val="32"/>
          <w:szCs w:val="32"/>
          <w:lang w:eastAsia="zh-CN"/>
        </w:rPr>
        <w:t>为了进一步加强我市预拌混凝土生产企业信用体系建设，促进我市预拌混凝土企业依法诚信经营，结合住建部、自治区住建厅相关规定，我局制定了《柳州市预拌混凝土生产企业诚信综合评价暂行办法》。现印发给你们，请结合实际认真贯彻执行。</w:t>
      </w:r>
    </w:p>
    <w:p>
      <w:pPr>
        <w:keepNext w:val="0"/>
        <w:keepLines w:val="0"/>
        <w:pageBreakBefore w:val="0"/>
        <w:widowControl/>
        <w:shd w:val="clear" w:color="auto" w:fill="FFFFFF"/>
        <w:kinsoku/>
        <w:wordWrap/>
        <w:overflowPunct/>
        <w:topLinePunct w:val="0"/>
        <w:autoSpaceDE/>
        <w:autoSpaceDN/>
        <w:bidi w:val="0"/>
        <w:adjustRightInd/>
        <w:snapToGrid/>
        <w:spacing w:beforeLines="0" w:afterLines="0" w:line="560" w:lineRule="exact"/>
        <w:ind w:firstLine="640" w:firstLineChars="200"/>
        <w:jc w:val="both"/>
        <w:textAlignment w:val="auto"/>
        <w:rPr>
          <w:rFonts w:hint="default" w:ascii="Times New Roman" w:hAnsi="Times New Roman" w:eastAsia="仿宋_GB2312" w:cs="Times New Roman"/>
          <w:bCs/>
          <w:color w:val="auto"/>
          <w:kern w:val="0"/>
          <w:sz w:val="32"/>
          <w:szCs w:val="32"/>
          <w:lang w:eastAsia="zh-CN"/>
        </w:rPr>
      </w:pPr>
    </w:p>
    <w:p>
      <w:pPr>
        <w:keepNext w:val="0"/>
        <w:keepLines w:val="0"/>
        <w:pageBreakBefore w:val="0"/>
        <w:widowControl/>
        <w:shd w:val="clear" w:color="auto" w:fill="FFFFFF"/>
        <w:kinsoku/>
        <w:wordWrap/>
        <w:overflowPunct/>
        <w:topLinePunct w:val="0"/>
        <w:autoSpaceDE/>
        <w:autoSpaceDN/>
        <w:bidi w:val="0"/>
        <w:adjustRightInd/>
        <w:snapToGrid/>
        <w:spacing w:beforeLines="0" w:afterLines="0" w:line="560" w:lineRule="exact"/>
        <w:ind w:firstLine="0" w:firstLineChars="0"/>
        <w:jc w:val="both"/>
        <w:textAlignment w:val="auto"/>
        <w:rPr>
          <w:rFonts w:hint="default" w:ascii="Times New Roman" w:hAnsi="Times New Roman" w:eastAsia="仿宋_GB2312" w:cs="Times New Roman"/>
          <w:bCs/>
          <w:color w:val="auto"/>
          <w:kern w:val="0"/>
          <w:sz w:val="32"/>
          <w:szCs w:val="32"/>
          <w:lang w:eastAsia="zh-CN"/>
        </w:rPr>
      </w:pPr>
    </w:p>
    <w:p>
      <w:pPr>
        <w:adjustRightInd w:val="0"/>
        <w:snapToGrid w:val="0"/>
        <w:spacing w:line="312" w:lineRule="auto"/>
        <w:ind w:right="294" w:rightChars="140"/>
        <w:jc w:val="right"/>
        <w:rPr>
          <w:rFonts w:ascii="Times New Roman" w:hAnsi="Times New Roman" w:eastAsia="仿宋_GB2312" w:cs="Times New Roman"/>
          <w:sz w:val="32"/>
          <w:szCs w:val="32"/>
        </w:rPr>
      </w:pPr>
      <w:r>
        <w:rPr>
          <w:rFonts w:hint="default" w:ascii="Times New Roman" w:hAnsi="Times New Roman" w:eastAsia="仿宋_GB2312" w:cs="Times New Roman"/>
          <w:bCs/>
          <w:color w:val="333333"/>
          <w:kern w:val="0"/>
          <w:sz w:val="32"/>
          <w:szCs w:val="32"/>
          <w:lang w:val="en-US" w:eastAsia="zh-CN"/>
        </w:rPr>
        <w:t xml:space="preserve">                         </w:t>
      </w:r>
      <w:r>
        <w:rPr>
          <w:rFonts w:hint="default" w:ascii="Times New Roman" w:hAnsi="Times New Roman" w:eastAsia="仿宋_GB2312" w:cs="Times New Roman"/>
          <w:sz w:val="32"/>
          <w:szCs w:val="32"/>
        </w:rPr>
        <w:t>柳州市住房和城乡建设局</w:t>
      </w:r>
    </w:p>
    <w:p>
      <w:pPr>
        <w:keepNext w:val="0"/>
        <w:keepLines w:val="0"/>
        <w:pageBreakBefore w:val="0"/>
        <w:widowControl w:val="0"/>
        <w:kinsoku/>
        <w:wordWrap/>
        <w:overflowPunct/>
        <w:topLinePunct w:val="0"/>
        <w:autoSpaceDE/>
        <w:autoSpaceDN/>
        <w:bidi w:val="0"/>
        <w:adjustRightInd w:val="0"/>
        <w:snapToGrid w:val="0"/>
        <w:spacing w:line="312" w:lineRule="auto"/>
        <w:ind w:left="0" w:leftChars="0" w:right="714" w:rightChars="340" w:firstLine="0" w:firstLineChars="0"/>
        <w:jc w:val="right"/>
        <w:textAlignment w:val="auto"/>
        <w:outlineLvl w:val="9"/>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r>
        <w:rPr>
          <w:rFonts w:ascii="Times New Roman" w:hAnsi="Times New Roman" w:eastAsia="仿宋_GB2312" w:cs="Times New Roman"/>
          <w:sz w:val="32"/>
          <w:szCs w:val="32"/>
        </w:rPr>
        <w:t>20</w:t>
      </w:r>
      <w:r>
        <w:rPr>
          <w:rFonts w:hint="default" w:ascii="Times New Roman" w:hAnsi="Times New Roman" w:eastAsia="仿宋_GB2312" w:cs="Times New Roman"/>
          <w:sz w:val="32"/>
          <w:szCs w:val="32"/>
        </w:rPr>
        <w:t>2</w:t>
      </w:r>
      <w:r>
        <w:rPr>
          <w:rFonts w:hint="default"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rPr>
        <w:t>年</w:t>
      </w:r>
      <w:r>
        <w:rPr>
          <w:rFonts w:hint="default" w:ascii="Times New Roman" w:hAnsi="Times New Roman" w:eastAsia="仿宋_GB2312" w:cs="Times New Roman"/>
          <w:sz w:val="32"/>
          <w:szCs w:val="32"/>
          <w:lang w:val="en-US" w:eastAsia="zh-CN"/>
        </w:rPr>
        <w:t>5</w:t>
      </w:r>
      <w:r>
        <w:rPr>
          <w:rFonts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8</w:t>
      </w:r>
      <w:r>
        <w:rPr>
          <w:rFonts w:ascii="Times New Roman" w:hAnsi="Times New Roman" w:eastAsia="仿宋_GB2312" w:cs="Times New Roman"/>
          <w:sz w:val="32"/>
          <w:szCs w:val="32"/>
        </w:rPr>
        <w:t>日</w:t>
      </w:r>
    </w:p>
    <w:p>
      <w:pPr>
        <w:tabs>
          <w:tab w:val="left" w:pos="1800"/>
        </w:tabs>
        <w:adjustRightInd w:val="0"/>
        <w:snapToGrid w:val="0"/>
        <w:spacing w:line="312" w:lineRule="auto"/>
        <w:ind w:right="1134" w:rightChars="540"/>
        <w:jc w:val="righ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（网络传输）</w:t>
      </w:r>
    </w:p>
    <w:p>
      <w:pPr>
        <w:tabs>
          <w:tab w:val="left" w:pos="1800"/>
        </w:tabs>
        <w:adjustRightInd w:val="0"/>
        <w:snapToGrid w:val="0"/>
        <w:spacing w:line="312" w:lineRule="auto"/>
        <w:ind w:right="1134" w:rightChars="540"/>
        <w:jc w:val="left"/>
        <w:rPr>
          <w:rFonts w:hint="default" w:ascii="Times New Roman" w:hAnsi="Times New Roman" w:eastAsia="仿宋_GB2312" w:cs="Times New Roman"/>
          <w:sz w:val="32"/>
          <w:szCs w:val="32"/>
        </w:rPr>
      </w:pPr>
    </w:p>
    <w:p>
      <w:pPr>
        <w:adjustRightInd w:val="0"/>
        <w:snapToGrid w:val="0"/>
        <w:spacing w:line="312" w:lineRule="auto"/>
        <w:ind w:right="294" w:rightChars="140"/>
        <w:jc w:val="right"/>
        <w:rPr>
          <w:rFonts w:hint="default" w:ascii="Times New Roman" w:hAnsi="Times New Roman" w:eastAsia="仿宋_GB2312" w:cs="Times New Roman"/>
          <w:sz w:val="32"/>
          <w:szCs w:val="32"/>
        </w:rPr>
      </w:pPr>
    </w:p>
    <w:p>
      <w:pPr>
        <w:tabs>
          <w:tab w:val="left" w:pos="1800"/>
        </w:tabs>
        <w:adjustRightInd w:val="0"/>
        <w:snapToGrid w:val="0"/>
        <w:spacing w:line="312" w:lineRule="auto"/>
        <w:jc w:val="left"/>
        <w:rPr>
          <w:rFonts w:hint="default" w:ascii="Times New Roman" w:hAnsi="Times New Roman" w:eastAsia="仿宋_GB2312" w:cs="Times New Roman"/>
          <w:sz w:val="32"/>
          <w:szCs w:val="32"/>
        </w:rPr>
      </w:pPr>
    </w:p>
    <w:p>
      <w:pPr>
        <w:tabs>
          <w:tab w:val="left" w:pos="1800"/>
        </w:tabs>
        <w:adjustRightInd w:val="0"/>
        <w:snapToGrid w:val="0"/>
        <w:spacing w:line="312" w:lineRule="auto"/>
        <w:jc w:val="left"/>
        <w:rPr>
          <w:rFonts w:hint="default" w:ascii="Times New Roman" w:hAnsi="Times New Roman" w:eastAsia="仿宋_GB2312" w:cs="Times New Roman"/>
          <w:sz w:val="32"/>
          <w:szCs w:val="32"/>
        </w:rPr>
      </w:pPr>
    </w:p>
    <w:p>
      <w:pPr>
        <w:tabs>
          <w:tab w:val="left" w:pos="1800"/>
        </w:tabs>
        <w:adjustRightInd w:val="0"/>
        <w:snapToGrid w:val="0"/>
        <w:spacing w:line="312" w:lineRule="auto"/>
        <w:jc w:val="left"/>
        <w:rPr>
          <w:rFonts w:hint="default" w:ascii="Times New Roman" w:hAnsi="Times New Roman" w:eastAsia="仿宋_GB2312" w:cs="Times New Roman"/>
          <w:sz w:val="32"/>
          <w:szCs w:val="32"/>
        </w:rPr>
      </w:pPr>
    </w:p>
    <w:p>
      <w:pPr>
        <w:pStyle w:val="2"/>
        <w:rPr>
          <w:rFonts w:hint="default" w:ascii="Times New Roman" w:hAnsi="Times New Roman" w:eastAsia="仿宋_GB2312" w:cs="Times New Roman"/>
          <w:sz w:val="32"/>
          <w:szCs w:val="32"/>
        </w:rPr>
      </w:pPr>
    </w:p>
    <w:p>
      <w:pPr>
        <w:pStyle w:val="3"/>
        <w:rPr>
          <w:rFonts w:hint="default" w:ascii="Times New Roman" w:hAnsi="Times New Roman" w:eastAsia="仿宋_GB2312" w:cs="Times New Roman"/>
          <w:sz w:val="32"/>
          <w:szCs w:val="32"/>
        </w:rPr>
      </w:pPr>
    </w:p>
    <w:p>
      <w:pPr>
        <w:rPr>
          <w:rFonts w:hint="default" w:ascii="Times New Roman" w:hAnsi="Times New Roman" w:eastAsia="仿宋_GB2312" w:cs="Times New Roman"/>
          <w:sz w:val="32"/>
          <w:szCs w:val="32"/>
        </w:rPr>
      </w:pPr>
    </w:p>
    <w:p>
      <w:pPr>
        <w:pStyle w:val="2"/>
        <w:rPr>
          <w:rFonts w:hint="default" w:ascii="Times New Roman" w:hAnsi="Times New Roman" w:eastAsia="仿宋_GB2312" w:cs="Times New Roman"/>
          <w:sz w:val="32"/>
          <w:szCs w:val="32"/>
        </w:rPr>
      </w:pPr>
    </w:p>
    <w:p>
      <w:pPr>
        <w:pStyle w:val="3"/>
        <w:rPr>
          <w:rFonts w:hint="default" w:ascii="Times New Roman" w:hAnsi="Times New Roman" w:eastAsia="仿宋_GB2312" w:cs="Times New Roman"/>
          <w:sz w:val="32"/>
          <w:szCs w:val="32"/>
        </w:rPr>
      </w:pPr>
    </w:p>
    <w:p>
      <w:pPr>
        <w:rPr>
          <w:rFonts w:hint="default" w:ascii="Times New Roman" w:hAnsi="Times New Roman" w:eastAsia="仿宋_GB2312" w:cs="Times New Roman"/>
          <w:sz w:val="32"/>
          <w:szCs w:val="32"/>
        </w:rPr>
      </w:pPr>
    </w:p>
    <w:p>
      <w:pPr>
        <w:pStyle w:val="2"/>
        <w:rPr>
          <w:rFonts w:hint="default" w:ascii="Times New Roman" w:hAnsi="Times New Roman" w:eastAsia="仿宋_GB2312" w:cs="Times New Roman"/>
          <w:sz w:val="32"/>
          <w:szCs w:val="32"/>
        </w:rPr>
      </w:pPr>
    </w:p>
    <w:p>
      <w:pPr>
        <w:pStyle w:val="3"/>
        <w:rPr>
          <w:rFonts w:hint="default" w:ascii="Times New Roman" w:hAnsi="Times New Roman" w:eastAsia="仿宋_GB2312" w:cs="Times New Roman"/>
          <w:sz w:val="32"/>
          <w:szCs w:val="32"/>
        </w:rPr>
      </w:pPr>
    </w:p>
    <w:p>
      <w:pPr>
        <w:rPr>
          <w:rFonts w:hint="default" w:ascii="Times New Roman" w:hAnsi="Times New Roman" w:eastAsia="仿宋_GB2312" w:cs="Times New Roman"/>
          <w:sz w:val="32"/>
          <w:szCs w:val="32"/>
        </w:rPr>
      </w:pPr>
    </w:p>
    <w:p>
      <w:pPr>
        <w:pStyle w:val="2"/>
        <w:rPr>
          <w:rFonts w:hint="default" w:ascii="Times New Roman" w:hAnsi="Times New Roman" w:eastAsia="仿宋_GB2312" w:cs="Times New Roman"/>
          <w:sz w:val="32"/>
          <w:szCs w:val="32"/>
        </w:rPr>
      </w:pPr>
    </w:p>
    <w:p>
      <w:pPr>
        <w:pStyle w:val="3"/>
        <w:rPr>
          <w:rFonts w:hint="default" w:eastAsia="方正小标宋简体"/>
          <w:sz w:val="44"/>
          <w:szCs w:val="32"/>
        </w:rPr>
      </w:pPr>
    </w:p>
    <w:p>
      <w:pPr>
        <w:tabs>
          <w:tab w:val="left" w:pos="1800"/>
        </w:tabs>
        <w:adjustRightInd w:val="0"/>
        <w:snapToGrid w:val="0"/>
        <w:spacing w:line="312" w:lineRule="auto"/>
        <w:jc w:val="left"/>
        <w:rPr>
          <w:rFonts w:hint="default" w:ascii="Times New Roman" w:hAnsi="Times New Roman" w:eastAsia="仿宋_GB2312" w:cs="Times New Roman"/>
          <w:sz w:val="32"/>
          <w:szCs w:val="32"/>
        </w:rPr>
      </w:pPr>
    </w:p>
    <w:p>
      <w:pPr>
        <w:tabs>
          <w:tab w:val="left" w:pos="1800"/>
        </w:tabs>
        <w:adjustRightInd w:val="0"/>
        <w:snapToGrid w:val="0"/>
        <w:spacing w:line="312" w:lineRule="auto"/>
        <w:jc w:val="left"/>
        <w:rPr>
          <w:rFonts w:hint="default" w:ascii="Times New Roman" w:hAnsi="Times New Roman" w:eastAsia="仿宋_GB2312" w:cs="Times New Roman"/>
          <w:sz w:val="32"/>
          <w:szCs w:val="32"/>
        </w:rPr>
      </w:pPr>
    </w:p>
    <w:p>
      <w:pPr>
        <w:tabs>
          <w:tab w:val="left" w:pos="1800"/>
        </w:tabs>
        <w:adjustRightInd w:val="0"/>
        <w:snapToGrid w:val="0"/>
        <w:spacing w:line="312" w:lineRule="auto"/>
        <w:jc w:val="left"/>
        <w:rPr>
          <w:rFonts w:hint="default" w:ascii="Times New Roman" w:hAnsi="Times New Roman" w:eastAsia="仿宋_GB2312" w:cs="Times New Roman"/>
          <w:sz w:val="32"/>
          <w:szCs w:val="32"/>
        </w:rPr>
      </w:pPr>
    </w:p>
    <w:p>
      <w:pPr>
        <w:tabs>
          <w:tab w:val="left" w:pos="1800"/>
        </w:tabs>
        <w:adjustRightInd w:val="0"/>
        <w:snapToGrid w:val="0"/>
        <w:spacing w:line="312" w:lineRule="auto"/>
        <w:jc w:val="left"/>
        <w:rPr>
          <w:rFonts w:hint="default" w:ascii="Times New Roman" w:hAnsi="Times New Roman" w:eastAsia="仿宋_GB2312" w:cs="Times New Roman"/>
          <w:sz w:val="32"/>
          <w:szCs w:val="32"/>
        </w:rPr>
      </w:pPr>
    </w:p>
    <w:p>
      <w:pPr>
        <w:tabs>
          <w:tab w:val="left" w:pos="1800"/>
        </w:tabs>
        <w:adjustRightInd w:val="0"/>
        <w:snapToGrid w:val="0"/>
        <w:spacing w:line="300" w:lineRule="auto"/>
        <w:rPr>
          <w:rFonts w:hint="default" w:ascii="Times New Roman" w:hAnsi="Times New Roman" w:eastAsia="仿宋_GB2312" w:cs="Times New Roman"/>
          <w:sz w:val="32"/>
          <w:szCs w:val="32"/>
        </w:rPr>
        <w:sectPr>
          <w:headerReference r:id="rId3" w:type="default"/>
          <w:footerReference r:id="rId4" w:type="default"/>
          <w:pgSz w:w="11906" w:h="16838"/>
          <w:pgMar w:top="2120" w:right="1463" w:bottom="1440" w:left="1576" w:header="851" w:footer="992" w:gutter="0"/>
          <w:pgNumType w:fmt="numberInDash"/>
          <w:cols w:space="425" w:num="1"/>
          <w:docGrid w:type="lines" w:linePitch="312" w:charSpace="0"/>
        </w:sectPr>
      </w:pPr>
      <w:r>
        <w:rPr>
          <w:rFonts w:hint="default" w:ascii="Times New Roman" w:hAnsi="Times New Roman" w:eastAsia="方正小标宋_GBK" w:cs="Times New Roman"/>
          <w:sz w:val="32"/>
          <w:szCs w:val="32"/>
        </w:rPr>
        <w:t>公开方式：</w:t>
      </w:r>
      <w:r>
        <w:rPr>
          <w:rFonts w:hint="eastAsia" w:ascii="Times New Roman" w:hAnsi="Times New Roman" w:eastAsia="仿宋_GB2312" w:cs="Times New Roman"/>
          <w:sz w:val="32"/>
          <w:szCs w:val="32"/>
          <w:lang w:eastAsia="zh-CN"/>
        </w:rPr>
        <w:t>主动</w:t>
      </w:r>
      <w:r>
        <w:rPr>
          <w:rFonts w:hint="default" w:ascii="Times New Roman" w:hAnsi="Times New Roman" w:eastAsia="仿宋_GB2312" w:cs="Times New Roman"/>
          <w:sz w:val="32"/>
          <w:szCs w:val="32"/>
        </w:rPr>
        <w:t>公开</w:t>
      </w:r>
    </w:p>
    <w:p>
      <w:pPr>
        <w:snapToGrid w:val="0"/>
        <w:spacing w:line="17" w:lineRule="auto"/>
        <w:ind w:firstLine="560"/>
        <w:rPr>
          <w:rFonts w:ascii="Times New Roman" w:hAnsi="Times New Roman" w:eastAsia="仿宋_GB2312" w:cs="Times New Roman"/>
          <w:sz w:val="32"/>
          <w:szCs w:val="32"/>
        </w:rPr>
      </w:pPr>
      <w:bookmarkStart w:id="0" w:name="_GoBack"/>
      <w:bookmarkEnd w:id="0"/>
    </w:p>
    <w:p>
      <w:pPr>
        <w:widowControl/>
        <w:shd w:val="clear" w:color="auto" w:fill="FFFFFF"/>
        <w:spacing w:line="0" w:lineRule="atLeast"/>
        <w:jc w:val="center"/>
        <w:rPr>
          <w:rFonts w:ascii="方正小标宋简体" w:hAnsi="宋体" w:eastAsia="方正小标宋简体" w:cs="宋体"/>
          <w:bCs/>
          <w:color w:val="333333"/>
          <w:kern w:val="0"/>
          <w:sz w:val="44"/>
          <w:szCs w:val="44"/>
        </w:rPr>
      </w:pPr>
      <w:r>
        <w:rPr>
          <w:rFonts w:hint="eastAsia" w:ascii="方正小标宋简体" w:hAnsi="宋体" w:eastAsia="方正小标宋简体" w:cs="宋体"/>
          <w:bCs/>
          <w:color w:val="333333"/>
          <w:kern w:val="0"/>
          <w:sz w:val="44"/>
          <w:szCs w:val="44"/>
        </w:rPr>
        <w:t>柳州市预拌混凝土生产企业</w:t>
      </w:r>
    </w:p>
    <w:p>
      <w:pPr>
        <w:widowControl/>
        <w:shd w:val="clear" w:color="auto" w:fill="FFFFFF"/>
        <w:spacing w:line="0" w:lineRule="atLeast"/>
        <w:jc w:val="center"/>
        <w:rPr>
          <w:rFonts w:ascii="方正小标宋简体" w:hAnsi="宋体" w:eastAsia="方正小标宋简体" w:cs="宋体"/>
          <w:color w:val="333333"/>
          <w:kern w:val="0"/>
          <w:sz w:val="44"/>
          <w:szCs w:val="44"/>
        </w:rPr>
      </w:pPr>
      <w:r>
        <w:rPr>
          <w:rFonts w:hint="eastAsia" w:ascii="方正小标宋简体" w:hAnsi="宋体" w:eastAsia="方正小标宋简体" w:cs="宋体"/>
          <w:bCs/>
          <w:color w:val="333333"/>
          <w:kern w:val="0"/>
          <w:sz w:val="44"/>
          <w:szCs w:val="44"/>
        </w:rPr>
        <w:t>诚信综合评价暂行办法</w:t>
      </w:r>
    </w:p>
    <w:p>
      <w:pPr>
        <w:spacing w:line="0" w:lineRule="atLeast"/>
        <w:jc w:val="center"/>
        <w:rPr>
          <w:rFonts w:ascii="黑体" w:hAnsi="黑体" w:eastAsia="黑体" w:cs="Times New Roman"/>
          <w:sz w:val="32"/>
          <w:szCs w:val="32"/>
        </w:rPr>
      </w:pPr>
    </w:p>
    <w:p>
      <w:pPr>
        <w:spacing w:line="0" w:lineRule="atLeast"/>
        <w:jc w:val="center"/>
        <w:rPr>
          <w:rFonts w:ascii="黑体" w:hAnsi="黑体" w:eastAsia="黑体" w:cs="Times New Roman"/>
          <w:sz w:val="32"/>
          <w:szCs w:val="32"/>
        </w:rPr>
      </w:pPr>
      <w:r>
        <w:rPr>
          <w:rFonts w:ascii="黑体" w:hAnsi="黑体" w:eastAsia="黑体" w:cs="Times New Roman"/>
          <w:sz w:val="32"/>
          <w:szCs w:val="32"/>
        </w:rPr>
        <w:t>第一章  总  则</w:t>
      </w:r>
    </w:p>
    <w:p>
      <w:pPr>
        <w:pStyle w:val="7"/>
        <w:spacing w:before="0" w:beforeLines="0" w:beforeAutospacing="0" w:after="0" w:afterLines="0" w:afterAutospacing="0" w:line="0" w:lineRule="atLeast"/>
        <w:ind w:firstLine="0" w:firstLineChars="0"/>
        <w:jc w:val="both"/>
        <w:rPr>
          <w:rFonts w:ascii="Times New Roman" w:hAnsi="Times New Roman" w:eastAsia="仿宋_GB2312" w:cs="Times New Roman"/>
          <w:color w:val="333333"/>
          <w:sz w:val="32"/>
          <w:szCs w:val="32"/>
        </w:rPr>
      </w:pPr>
      <w:r>
        <w:rPr>
          <w:rFonts w:hint="eastAsia" w:ascii="Times New Roman" w:hAnsi="Times New Roman" w:eastAsia="仿宋_GB2312" w:cs="Times New Roman"/>
          <w:b/>
          <w:color w:val="333333"/>
          <w:sz w:val="32"/>
          <w:szCs w:val="32"/>
          <w:lang w:val="en-US" w:eastAsia="zh-CN"/>
        </w:rPr>
        <w:t xml:space="preserve">    </w:t>
      </w:r>
      <w:r>
        <w:rPr>
          <w:rFonts w:ascii="Times New Roman" w:hAnsi="Times New Roman" w:eastAsia="仿宋_GB2312" w:cs="Times New Roman"/>
          <w:b/>
          <w:color w:val="333333"/>
          <w:sz w:val="32"/>
          <w:szCs w:val="32"/>
        </w:rPr>
        <w:t>第一条</w:t>
      </w:r>
      <w:r>
        <w:rPr>
          <w:rFonts w:hint="default" w:ascii="Times New Roman" w:hAnsi="Times New Roman" w:eastAsia="仿宋_GB2312" w:cs="Times New Roman"/>
          <w:b/>
          <w:color w:val="333333"/>
          <w:sz w:val="32"/>
          <w:szCs w:val="32"/>
        </w:rPr>
        <w:t xml:space="preserve"> </w:t>
      </w:r>
      <w:r>
        <w:rPr>
          <w:rFonts w:ascii="Times New Roman" w:hAnsi="Times New Roman" w:eastAsia="仿宋_GB2312" w:cs="Times New Roman"/>
          <w:color w:val="333333"/>
          <w:sz w:val="32"/>
          <w:szCs w:val="32"/>
        </w:rPr>
        <w:t>为规范和完善我市诚实守信、依法经营的建筑市场环境，提升预拌混凝土行业服务水平和企业市场信誉度，促进预拌混凝土行业持续稳定健康发展，根据《社会信用体系建设规划纲要</w:t>
      </w:r>
      <w:r>
        <w:rPr>
          <w:rFonts w:hint="default" w:ascii="Times New Roman" w:hAnsi="Times New Roman" w:eastAsia="仿宋_GB2312" w:cs="Times New Roman"/>
          <w:color w:val="333333"/>
          <w:sz w:val="32"/>
          <w:szCs w:val="32"/>
        </w:rPr>
        <w:t>（</w:t>
      </w:r>
      <w:r>
        <w:rPr>
          <w:rFonts w:ascii="Times New Roman" w:hAnsi="Times New Roman" w:eastAsia="仿宋_GB2312" w:cs="Times New Roman"/>
          <w:color w:val="333333"/>
          <w:sz w:val="32"/>
          <w:szCs w:val="32"/>
        </w:rPr>
        <w:t>2014—2020年</w:t>
      </w:r>
      <w:r>
        <w:rPr>
          <w:rFonts w:hint="default" w:ascii="Times New Roman" w:hAnsi="Times New Roman" w:eastAsia="仿宋_GB2312" w:cs="Times New Roman"/>
          <w:color w:val="333333"/>
          <w:sz w:val="32"/>
          <w:szCs w:val="32"/>
        </w:rPr>
        <w:t>）</w:t>
      </w:r>
      <w:r>
        <w:rPr>
          <w:rFonts w:ascii="Times New Roman" w:hAnsi="Times New Roman" w:eastAsia="仿宋_GB2312" w:cs="Times New Roman"/>
          <w:color w:val="333333"/>
          <w:sz w:val="32"/>
          <w:szCs w:val="32"/>
        </w:rPr>
        <w:t>》（国发〔2014〕21号）、</w:t>
      </w:r>
      <w:r>
        <w:rPr>
          <w:rFonts w:hint="default" w:ascii="Times New Roman" w:hAnsi="Times New Roman" w:eastAsia="仿宋_GB2312" w:cs="Times New Roman"/>
          <w:color w:val="333333"/>
          <w:sz w:val="32"/>
          <w:szCs w:val="32"/>
        </w:rPr>
        <w:t>《建筑业企业资质管理规定》（中华人民共和国住房和城乡建设部令第22号）、</w:t>
      </w:r>
      <w:r>
        <w:rPr>
          <w:rFonts w:ascii="Times New Roman" w:hAnsi="Times New Roman" w:eastAsia="仿宋_GB2312" w:cs="Times New Roman"/>
          <w:color w:val="333333"/>
          <w:sz w:val="32"/>
          <w:szCs w:val="32"/>
        </w:rPr>
        <w:t>《广西壮族自治区促进散装水泥发展和应用条例》(自治区人大常委会公告十二届第32号)、《广西预拌混凝土管理办法》（桂工信节能〔2017〕866号）、《预拌混凝土》（GB/T 14902-2012）等有关政策及技术标准，结合</w:t>
      </w:r>
      <w:r>
        <w:rPr>
          <w:rFonts w:hint="default" w:ascii="Times New Roman" w:hAnsi="Times New Roman" w:eastAsia="仿宋_GB2312" w:cs="Times New Roman"/>
          <w:color w:val="333333"/>
          <w:sz w:val="32"/>
          <w:szCs w:val="32"/>
        </w:rPr>
        <w:t>我</w:t>
      </w:r>
      <w:r>
        <w:rPr>
          <w:rFonts w:ascii="Times New Roman" w:hAnsi="Times New Roman" w:eastAsia="仿宋_GB2312" w:cs="Times New Roman"/>
          <w:color w:val="333333"/>
          <w:sz w:val="32"/>
          <w:szCs w:val="32"/>
        </w:rPr>
        <w:t>市实际，制定本办法。</w:t>
      </w:r>
    </w:p>
    <w:p>
      <w:pPr>
        <w:pStyle w:val="7"/>
        <w:spacing w:before="0" w:beforeAutospacing="0" w:after="0" w:afterAutospacing="0" w:line="0" w:lineRule="atLeast"/>
        <w:ind w:firstLine="643" w:firstLineChars="200"/>
        <w:jc w:val="both"/>
        <w:rPr>
          <w:rFonts w:ascii="Times New Roman" w:hAnsi="Times New Roman" w:eastAsia="仿宋_GB2312" w:cs="Times New Roman"/>
          <w:color w:val="333333"/>
          <w:sz w:val="32"/>
          <w:szCs w:val="32"/>
        </w:rPr>
      </w:pPr>
      <w:r>
        <w:rPr>
          <w:rFonts w:ascii="Times New Roman" w:hAnsi="Times New Roman" w:eastAsia="仿宋_GB2312" w:cs="Times New Roman"/>
          <w:b/>
          <w:color w:val="333333"/>
          <w:sz w:val="32"/>
          <w:szCs w:val="32"/>
        </w:rPr>
        <w:t>第二条</w:t>
      </w:r>
      <w:r>
        <w:rPr>
          <w:rFonts w:ascii="Times New Roman" w:hAnsi="Times New Roman" w:eastAsia="仿宋_GB2312" w:cs="Times New Roman"/>
          <w:color w:val="333333"/>
          <w:sz w:val="32"/>
          <w:szCs w:val="32"/>
        </w:rPr>
        <w:t xml:space="preserve"> 在</w:t>
      </w:r>
      <w:r>
        <w:rPr>
          <w:rFonts w:hint="default" w:ascii="Times New Roman" w:hAnsi="Times New Roman" w:eastAsia="仿宋_GB2312" w:cs="Times New Roman"/>
          <w:color w:val="333333"/>
          <w:sz w:val="32"/>
          <w:szCs w:val="32"/>
        </w:rPr>
        <w:t>我</w:t>
      </w:r>
      <w:r>
        <w:rPr>
          <w:rFonts w:ascii="Times New Roman" w:hAnsi="Times New Roman" w:eastAsia="仿宋_GB2312" w:cs="Times New Roman"/>
          <w:color w:val="333333"/>
          <w:sz w:val="32"/>
          <w:szCs w:val="32"/>
        </w:rPr>
        <w:t>市行政区域内，持有预拌混凝土专业承包资质证书</w:t>
      </w:r>
      <w:r>
        <w:rPr>
          <w:rFonts w:hint="default" w:ascii="Times New Roman" w:hAnsi="Times New Roman" w:eastAsia="仿宋_GB2312" w:cs="Times New Roman"/>
          <w:color w:val="333333"/>
          <w:sz w:val="32"/>
          <w:szCs w:val="32"/>
        </w:rPr>
        <w:t>，并在</w:t>
      </w:r>
      <w:r>
        <w:rPr>
          <w:rFonts w:ascii="Times New Roman" w:hAnsi="Times New Roman" w:eastAsia="仿宋_GB2312" w:cs="Times New Roman"/>
          <w:color w:val="333333"/>
          <w:sz w:val="32"/>
          <w:szCs w:val="32"/>
        </w:rPr>
        <w:t>有效期</w:t>
      </w:r>
      <w:r>
        <w:rPr>
          <w:rFonts w:hint="default" w:ascii="Times New Roman" w:hAnsi="Times New Roman" w:eastAsia="仿宋_GB2312" w:cs="Times New Roman"/>
          <w:color w:val="333333"/>
          <w:sz w:val="32"/>
          <w:szCs w:val="32"/>
        </w:rPr>
        <w:t>内</w:t>
      </w:r>
      <w:r>
        <w:rPr>
          <w:rFonts w:ascii="Times New Roman" w:hAnsi="Times New Roman" w:eastAsia="仿宋_GB2312" w:cs="Times New Roman"/>
          <w:color w:val="333333"/>
          <w:sz w:val="32"/>
          <w:szCs w:val="32"/>
        </w:rPr>
        <w:t>正常生产和经营的预拌混凝土生产企业均应进行</w:t>
      </w:r>
      <w:r>
        <w:rPr>
          <w:rFonts w:hint="default" w:ascii="Times New Roman" w:hAnsi="Times New Roman" w:eastAsia="仿宋_GB2312" w:cs="Times New Roman"/>
          <w:color w:val="333333"/>
          <w:sz w:val="32"/>
          <w:szCs w:val="32"/>
        </w:rPr>
        <w:t>诚信综合</w:t>
      </w:r>
      <w:r>
        <w:rPr>
          <w:rFonts w:ascii="Times New Roman" w:hAnsi="Times New Roman" w:eastAsia="仿宋_GB2312" w:cs="Times New Roman"/>
          <w:color w:val="333333"/>
          <w:sz w:val="32"/>
          <w:szCs w:val="32"/>
        </w:rPr>
        <w:t>评价。</w:t>
      </w:r>
    </w:p>
    <w:p>
      <w:pPr>
        <w:pStyle w:val="7"/>
        <w:spacing w:before="0" w:beforeAutospacing="0" w:after="0" w:afterAutospacing="0" w:line="0" w:lineRule="atLeast"/>
        <w:ind w:firstLine="643" w:firstLineChars="200"/>
        <w:jc w:val="both"/>
        <w:rPr>
          <w:rFonts w:ascii="Times New Roman" w:hAnsi="Times New Roman" w:eastAsia="仿宋_GB2312" w:cs="Times New Roman"/>
          <w:color w:val="333333"/>
          <w:sz w:val="32"/>
          <w:szCs w:val="32"/>
        </w:rPr>
      </w:pPr>
      <w:r>
        <w:rPr>
          <w:rFonts w:hint="default" w:ascii="Times New Roman" w:hAnsi="Times New Roman" w:eastAsia="仿宋_GB2312" w:cs="Times New Roman"/>
          <w:b/>
          <w:color w:val="333333"/>
          <w:sz w:val="32"/>
          <w:szCs w:val="32"/>
        </w:rPr>
        <w:t xml:space="preserve">第三条 </w:t>
      </w:r>
      <w:r>
        <w:rPr>
          <w:rFonts w:hint="default" w:ascii="Times New Roman" w:hAnsi="Times New Roman" w:eastAsia="仿宋_GB2312" w:cs="Times New Roman"/>
          <w:color w:val="333333"/>
          <w:sz w:val="32"/>
          <w:szCs w:val="32"/>
        </w:rPr>
        <w:t>市预拌混凝土生产企业诚信综合评价注重日常监督管理工作与</w:t>
      </w:r>
      <w:r>
        <w:rPr>
          <w:rFonts w:ascii="Times New Roman" w:hAnsi="Times New Roman" w:eastAsia="仿宋_GB2312" w:cs="Times New Roman"/>
          <w:color w:val="333333"/>
          <w:sz w:val="32"/>
          <w:szCs w:val="32"/>
        </w:rPr>
        <w:t>现场</w:t>
      </w:r>
      <w:r>
        <w:rPr>
          <w:rFonts w:hint="default" w:ascii="Times New Roman" w:hAnsi="Times New Roman" w:eastAsia="仿宋_GB2312" w:cs="Times New Roman"/>
          <w:color w:val="333333"/>
          <w:sz w:val="32"/>
          <w:szCs w:val="32"/>
        </w:rPr>
        <w:t>实地</w:t>
      </w:r>
      <w:r>
        <w:rPr>
          <w:rFonts w:ascii="Times New Roman" w:hAnsi="Times New Roman" w:eastAsia="仿宋_GB2312" w:cs="Times New Roman"/>
          <w:color w:val="333333"/>
          <w:sz w:val="32"/>
          <w:szCs w:val="32"/>
        </w:rPr>
        <w:t>评价</w:t>
      </w:r>
      <w:r>
        <w:rPr>
          <w:rFonts w:hint="default" w:ascii="Times New Roman" w:hAnsi="Times New Roman" w:eastAsia="仿宋_GB2312" w:cs="Times New Roman"/>
          <w:color w:val="333333"/>
          <w:sz w:val="32"/>
          <w:szCs w:val="32"/>
        </w:rPr>
        <w:t>相结合，维护社会公共利益和企业合法权益。</w:t>
      </w:r>
    </w:p>
    <w:p>
      <w:pPr>
        <w:pStyle w:val="7"/>
        <w:spacing w:before="0" w:beforeAutospacing="0" w:after="0" w:afterAutospacing="0" w:line="0" w:lineRule="atLeast"/>
        <w:ind w:firstLine="643" w:firstLineChars="200"/>
        <w:jc w:val="both"/>
        <w:rPr>
          <w:rFonts w:ascii="Times New Roman" w:hAnsi="Times New Roman" w:eastAsia="仿宋_GB2312" w:cs="Times New Roman"/>
          <w:b/>
          <w:color w:val="333333"/>
          <w:sz w:val="32"/>
          <w:szCs w:val="32"/>
        </w:rPr>
      </w:pPr>
      <w:r>
        <w:rPr>
          <w:rFonts w:hint="default" w:ascii="Times New Roman" w:hAnsi="Times New Roman" w:eastAsia="仿宋_GB2312" w:cs="Times New Roman"/>
          <w:b/>
          <w:color w:val="333333"/>
          <w:sz w:val="32"/>
          <w:szCs w:val="32"/>
        </w:rPr>
        <w:t xml:space="preserve">第四条 </w:t>
      </w:r>
      <w:r>
        <w:rPr>
          <w:rFonts w:hint="default" w:ascii="Times New Roman" w:hAnsi="Times New Roman" w:eastAsia="仿宋_GB2312" w:cs="Times New Roman"/>
          <w:color w:val="333333"/>
          <w:sz w:val="32"/>
          <w:szCs w:val="32"/>
        </w:rPr>
        <w:t>市住房城乡建设局负责我市行政区域内预拌混凝土生产企业诚信综合评价工作。</w:t>
      </w:r>
    </w:p>
    <w:p>
      <w:pPr>
        <w:pStyle w:val="7"/>
        <w:spacing w:before="0" w:beforeAutospacing="0" w:after="0" w:afterAutospacing="0" w:line="0" w:lineRule="atLeast"/>
        <w:ind w:firstLine="630" w:firstLineChars="196"/>
        <w:jc w:val="both"/>
        <w:rPr>
          <w:rFonts w:ascii="Times New Roman" w:hAnsi="Times New Roman" w:eastAsia="仿宋_GB2312" w:cs="Times New Roman"/>
          <w:color w:val="333333"/>
          <w:sz w:val="32"/>
          <w:szCs w:val="32"/>
        </w:rPr>
      </w:pPr>
      <w:r>
        <w:rPr>
          <w:rFonts w:ascii="Times New Roman" w:hAnsi="Times New Roman" w:eastAsia="仿宋_GB2312" w:cs="Times New Roman"/>
          <w:b/>
          <w:color w:val="333333"/>
          <w:sz w:val="32"/>
          <w:szCs w:val="32"/>
        </w:rPr>
        <w:t>第</w:t>
      </w:r>
      <w:r>
        <w:rPr>
          <w:rFonts w:hint="default" w:ascii="Times New Roman" w:hAnsi="Times New Roman" w:eastAsia="仿宋_GB2312" w:cs="Times New Roman"/>
          <w:b/>
          <w:color w:val="333333"/>
          <w:sz w:val="32"/>
          <w:szCs w:val="32"/>
        </w:rPr>
        <w:t>五</w:t>
      </w:r>
      <w:r>
        <w:rPr>
          <w:rFonts w:ascii="Times New Roman" w:hAnsi="Times New Roman" w:eastAsia="仿宋_GB2312" w:cs="Times New Roman"/>
          <w:b/>
          <w:color w:val="333333"/>
          <w:sz w:val="32"/>
          <w:szCs w:val="32"/>
        </w:rPr>
        <w:t>条</w:t>
      </w:r>
      <w:r>
        <w:rPr>
          <w:rFonts w:hint="default" w:ascii="Times New Roman" w:hAnsi="Times New Roman" w:eastAsia="仿宋_GB2312" w:cs="Times New Roman"/>
          <w:b/>
          <w:color w:val="333333"/>
          <w:sz w:val="32"/>
          <w:szCs w:val="32"/>
        </w:rPr>
        <w:t xml:space="preserve"> </w:t>
      </w:r>
      <w:r>
        <w:rPr>
          <w:rFonts w:hint="default" w:ascii="Times New Roman" w:hAnsi="Times New Roman" w:eastAsia="仿宋_GB2312" w:cs="Times New Roman"/>
          <w:color w:val="333333"/>
          <w:sz w:val="32"/>
          <w:szCs w:val="32"/>
        </w:rPr>
        <w:t>诚信综合</w:t>
      </w:r>
      <w:r>
        <w:rPr>
          <w:rFonts w:ascii="Times New Roman" w:hAnsi="Times New Roman" w:eastAsia="仿宋_GB2312" w:cs="Times New Roman"/>
          <w:color w:val="333333"/>
          <w:sz w:val="32"/>
          <w:szCs w:val="32"/>
        </w:rPr>
        <w:t>评价每</w:t>
      </w:r>
      <w:r>
        <w:rPr>
          <w:rFonts w:hint="default" w:ascii="Times New Roman" w:hAnsi="Times New Roman" w:eastAsia="仿宋_GB2312" w:cs="Times New Roman"/>
          <w:color w:val="333333"/>
          <w:sz w:val="32"/>
          <w:szCs w:val="32"/>
        </w:rPr>
        <w:t>两</w:t>
      </w:r>
      <w:r>
        <w:rPr>
          <w:rFonts w:ascii="Times New Roman" w:hAnsi="Times New Roman" w:eastAsia="仿宋_GB2312" w:cs="Times New Roman"/>
          <w:color w:val="333333"/>
          <w:sz w:val="32"/>
          <w:szCs w:val="32"/>
        </w:rPr>
        <w:t>年开展一次，</w:t>
      </w:r>
      <w:r>
        <w:rPr>
          <w:rFonts w:hint="default" w:ascii="Times New Roman" w:hAnsi="Times New Roman" w:eastAsia="仿宋_GB2312" w:cs="Times New Roman"/>
          <w:color w:val="333333"/>
          <w:sz w:val="32"/>
          <w:szCs w:val="32"/>
        </w:rPr>
        <w:t>一般</w:t>
      </w:r>
      <w:r>
        <w:rPr>
          <w:rFonts w:ascii="Times New Roman" w:hAnsi="Times New Roman" w:eastAsia="仿宋_GB2312" w:cs="Times New Roman"/>
          <w:color w:val="333333"/>
          <w:sz w:val="32"/>
          <w:szCs w:val="32"/>
        </w:rPr>
        <w:t>在</w:t>
      </w:r>
      <w:r>
        <w:rPr>
          <w:rFonts w:hint="default" w:ascii="Times New Roman" w:hAnsi="Times New Roman" w:eastAsia="仿宋_GB2312" w:cs="Times New Roman"/>
          <w:color w:val="333333"/>
          <w:sz w:val="32"/>
          <w:szCs w:val="32"/>
        </w:rPr>
        <w:t>第三</w:t>
      </w:r>
      <w:r>
        <w:rPr>
          <w:rFonts w:ascii="Times New Roman" w:hAnsi="Times New Roman" w:eastAsia="仿宋_GB2312" w:cs="Times New Roman"/>
          <w:color w:val="333333"/>
          <w:sz w:val="32"/>
          <w:szCs w:val="32"/>
        </w:rPr>
        <w:t>年的</w:t>
      </w:r>
      <w:r>
        <w:rPr>
          <w:rFonts w:hint="default" w:ascii="Times New Roman" w:hAnsi="Times New Roman" w:eastAsia="仿宋_GB2312" w:cs="Times New Roman"/>
          <w:color w:val="333333"/>
          <w:sz w:val="32"/>
          <w:szCs w:val="32"/>
        </w:rPr>
        <w:t>第二季度</w:t>
      </w:r>
      <w:r>
        <w:rPr>
          <w:rFonts w:ascii="Times New Roman" w:hAnsi="Times New Roman" w:eastAsia="仿宋_GB2312" w:cs="Times New Roman"/>
          <w:color w:val="333333"/>
          <w:sz w:val="32"/>
          <w:szCs w:val="32"/>
        </w:rPr>
        <w:t>进行</w:t>
      </w:r>
      <w:r>
        <w:rPr>
          <w:rFonts w:hint="default" w:ascii="Times New Roman" w:hAnsi="Times New Roman" w:eastAsia="仿宋_GB2312" w:cs="Times New Roman"/>
          <w:color w:val="333333"/>
          <w:sz w:val="32"/>
          <w:szCs w:val="32"/>
        </w:rPr>
        <w:t>。</w:t>
      </w:r>
    </w:p>
    <w:p>
      <w:pPr>
        <w:spacing w:line="0" w:lineRule="atLeast"/>
        <w:jc w:val="center"/>
        <w:rPr>
          <w:rFonts w:ascii="Times New Roman" w:hAnsi="Times New Roman" w:eastAsia="黑体" w:cs="Times New Roman"/>
          <w:sz w:val="32"/>
          <w:szCs w:val="32"/>
        </w:rPr>
      </w:pPr>
      <w:r>
        <w:rPr>
          <w:rFonts w:ascii="Times New Roman" w:hAnsi="Times New Roman" w:eastAsia="黑体" w:cs="Times New Roman"/>
          <w:sz w:val="32"/>
          <w:szCs w:val="32"/>
        </w:rPr>
        <w:t>第</w:t>
      </w:r>
      <w:r>
        <w:rPr>
          <w:rFonts w:hint="default" w:ascii="Times New Roman" w:hAnsi="Times New Roman" w:eastAsia="黑体" w:cs="Times New Roman"/>
          <w:sz w:val="32"/>
          <w:szCs w:val="32"/>
        </w:rPr>
        <w:t>二</w:t>
      </w:r>
      <w:r>
        <w:rPr>
          <w:rFonts w:ascii="Times New Roman" w:hAnsi="Times New Roman" w:eastAsia="黑体" w:cs="Times New Roman"/>
          <w:sz w:val="32"/>
          <w:szCs w:val="32"/>
        </w:rPr>
        <w:t>章  评价</w:t>
      </w:r>
      <w:r>
        <w:rPr>
          <w:rFonts w:hint="default" w:ascii="Times New Roman" w:hAnsi="Times New Roman" w:eastAsia="黑体" w:cs="Times New Roman"/>
          <w:sz w:val="32"/>
          <w:szCs w:val="32"/>
        </w:rPr>
        <w:t>考核内容及计分方法</w:t>
      </w:r>
    </w:p>
    <w:p>
      <w:pPr>
        <w:pStyle w:val="7"/>
        <w:spacing w:before="0" w:beforeAutospacing="0" w:after="0" w:afterAutospacing="0" w:line="0" w:lineRule="atLeast"/>
        <w:ind w:firstLine="630"/>
        <w:rPr>
          <w:rFonts w:ascii="Times New Roman" w:hAnsi="Times New Roman" w:eastAsia="仿宋_GB2312" w:cs="Times New Roman"/>
          <w:color w:val="333333"/>
          <w:sz w:val="32"/>
          <w:szCs w:val="32"/>
        </w:rPr>
      </w:pPr>
      <w:r>
        <w:rPr>
          <w:rFonts w:ascii="Times New Roman" w:hAnsi="Times New Roman" w:eastAsia="仿宋_GB2312" w:cs="Times New Roman"/>
          <w:b/>
          <w:color w:val="333333"/>
          <w:sz w:val="32"/>
          <w:szCs w:val="32"/>
        </w:rPr>
        <w:t>第</w:t>
      </w:r>
      <w:r>
        <w:rPr>
          <w:rFonts w:hint="default" w:ascii="Times New Roman" w:hAnsi="Times New Roman" w:eastAsia="仿宋_GB2312" w:cs="Times New Roman"/>
          <w:b/>
          <w:color w:val="333333"/>
          <w:sz w:val="32"/>
          <w:szCs w:val="32"/>
        </w:rPr>
        <w:t>六</w:t>
      </w:r>
      <w:r>
        <w:rPr>
          <w:rFonts w:ascii="Times New Roman" w:hAnsi="Times New Roman" w:eastAsia="仿宋_GB2312" w:cs="Times New Roman"/>
          <w:b/>
          <w:color w:val="333333"/>
          <w:sz w:val="32"/>
          <w:szCs w:val="32"/>
        </w:rPr>
        <w:t>条</w:t>
      </w:r>
      <w:r>
        <w:rPr>
          <w:rFonts w:hint="default" w:ascii="Times New Roman" w:hAnsi="Times New Roman" w:eastAsia="仿宋_GB2312" w:cs="Times New Roman"/>
          <w:b/>
          <w:color w:val="333333"/>
          <w:sz w:val="32"/>
          <w:szCs w:val="32"/>
        </w:rPr>
        <w:t xml:space="preserve"> </w:t>
      </w:r>
      <w:r>
        <w:rPr>
          <w:rFonts w:hint="default" w:ascii="Times New Roman" w:hAnsi="Times New Roman" w:eastAsia="仿宋_GB2312" w:cs="Times New Roman"/>
          <w:color w:val="333333"/>
          <w:sz w:val="32"/>
          <w:szCs w:val="32"/>
        </w:rPr>
        <w:t>在评价期内有下列严重失信行为之一的，预拌混凝土生产企业诚信综合评价，直接评定为0分。</w:t>
      </w:r>
    </w:p>
    <w:p>
      <w:pPr>
        <w:pStyle w:val="7"/>
        <w:spacing w:before="0" w:beforeAutospacing="0" w:after="0" w:afterAutospacing="0" w:line="0" w:lineRule="atLeast"/>
        <w:ind w:firstLine="630"/>
        <w:rPr>
          <w:rFonts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（一）企业转包、出借资质,将生产站点租赁、出借给其他无资质企业或个人进行违法生</w:t>
      </w:r>
      <w:r>
        <w:rPr>
          <w:rFonts w:hint="default" w:ascii="Times New Roman" w:hAnsi="Times New Roman" w:eastAsia="仿宋_GB2312" w:cs="Times New Roman"/>
          <w:color w:val="auto"/>
          <w:sz w:val="32"/>
          <w:szCs w:val="32"/>
        </w:rPr>
        <w:t>产以</w:t>
      </w:r>
      <w:r>
        <w:rPr>
          <w:rFonts w:hint="default" w:ascii="Times New Roman" w:hAnsi="Times New Roman" w:eastAsia="仿宋_GB2312" w:cs="Times New Roman"/>
          <w:bCs/>
          <w:color w:val="auto"/>
          <w:sz w:val="32"/>
          <w:szCs w:val="32"/>
        </w:rPr>
        <w:t>及</w:t>
      </w:r>
      <w:r>
        <w:rPr>
          <w:rFonts w:ascii="Times New Roman" w:hAnsi="Times New Roman" w:eastAsia="仿宋_GB2312" w:cs="Times New Roman"/>
          <w:bCs/>
          <w:color w:val="auto"/>
          <w:sz w:val="32"/>
          <w:szCs w:val="32"/>
        </w:rPr>
        <w:t>以设立分</w:t>
      </w:r>
      <w:r>
        <w:rPr>
          <w:rFonts w:hint="default" w:ascii="Times New Roman" w:hAnsi="Times New Roman" w:eastAsia="仿宋_GB2312" w:cs="Times New Roman"/>
          <w:bCs/>
          <w:color w:val="auto"/>
          <w:sz w:val="32"/>
          <w:szCs w:val="32"/>
        </w:rPr>
        <w:t>厂</w:t>
      </w:r>
      <w:r>
        <w:rPr>
          <w:rFonts w:ascii="Times New Roman" w:hAnsi="Times New Roman" w:eastAsia="仿宋_GB2312" w:cs="Times New Roman"/>
          <w:bCs/>
          <w:color w:val="auto"/>
          <w:sz w:val="32"/>
          <w:szCs w:val="32"/>
        </w:rPr>
        <w:t>形式</w:t>
      </w:r>
      <w:r>
        <w:rPr>
          <w:rFonts w:hint="default" w:ascii="Times New Roman" w:hAnsi="Times New Roman" w:eastAsia="仿宋_GB2312" w:cs="Times New Roman"/>
          <w:bCs/>
          <w:color w:val="auto"/>
          <w:sz w:val="32"/>
          <w:szCs w:val="32"/>
        </w:rPr>
        <w:t>生产</w:t>
      </w:r>
      <w:r>
        <w:rPr>
          <w:rFonts w:ascii="Times New Roman" w:hAnsi="Times New Roman" w:eastAsia="仿宋_GB2312" w:cs="Times New Roman"/>
          <w:color w:val="auto"/>
          <w:sz w:val="32"/>
          <w:szCs w:val="32"/>
        </w:rPr>
        <w:t>销</w:t>
      </w:r>
      <w:r>
        <w:rPr>
          <w:rFonts w:ascii="Times New Roman" w:hAnsi="Times New Roman" w:eastAsia="仿宋_GB2312" w:cs="Times New Roman"/>
          <w:color w:val="333333"/>
          <w:sz w:val="32"/>
          <w:szCs w:val="32"/>
        </w:rPr>
        <w:t>售混凝土的</w:t>
      </w:r>
      <w:r>
        <w:rPr>
          <w:rFonts w:hint="default" w:ascii="Times New Roman" w:hAnsi="Times New Roman" w:eastAsia="仿宋_GB2312" w:cs="Times New Roman"/>
          <w:color w:val="333333"/>
          <w:sz w:val="32"/>
          <w:szCs w:val="32"/>
        </w:rPr>
        <w:t>；</w:t>
      </w:r>
    </w:p>
    <w:p>
      <w:pPr>
        <w:pStyle w:val="7"/>
        <w:spacing w:before="0" w:beforeAutospacing="0" w:after="0" w:afterAutospacing="0" w:line="0" w:lineRule="atLeast"/>
        <w:ind w:firstLine="630"/>
        <w:rPr>
          <w:rFonts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（二）企业供应的工程项目混凝土主体结构检验不合格，且经相关管理</w:t>
      </w:r>
      <w:r>
        <w:rPr>
          <w:rFonts w:ascii="Times New Roman" w:hAnsi="Times New Roman" w:eastAsia="仿宋_GB2312" w:cs="Times New Roman"/>
          <w:color w:val="333333"/>
          <w:sz w:val="32"/>
          <w:szCs w:val="32"/>
        </w:rPr>
        <w:t>部门</w:t>
      </w:r>
      <w:r>
        <w:rPr>
          <w:rFonts w:hint="default" w:ascii="Times New Roman" w:hAnsi="Times New Roman" w:eastAsia="仿宋_GB2312" w:cs="Times New Roman"/>
          <w:color w:val="333333"/>
          <w:sz w:val="32"/>
          <w:szCs w:val="32"/>
        </w:rPr>
        <w:t>组织</w:t>
      </w:r>
      <w:r>
        <w:rPr>
          <w:rFonts w:ascii="Times New Roman" w:hAnsi="Times New Roman" w:eastAsia="仿宋_GB2312" w:cs="Times New Roman"/>
          <w:color w:val="333333"/>
          <w:sz w:val="32"/>
          <w:szCs w:val="32"/>
        </w:rPr>
        <w:t>检定测</w:t>
      </w:r>
      <w:r>
        <w:rPr>
          <w:rFonts w:hint="default" w:ascii="Times New Roman" w:hAnsi="Times New Roman" w:eastAsia="仿宋_GB2312" w:cs="Times New Roman"/>
          <w:color w:val="333333"/>
          <w:sz w:val="32"/>
          <w:szCs w:val="32"/>
        </w:rPr>
        <w:t>判定预拌</w:t>
      </w:r>
      <w:r>
        <w:rPr>
          <w:rFonts w:ascii="Times New Roman" w:hAnsi="Times New Roman" w:eastAsia="仿宋_GB2312" w:cs="Times New Roman"/>
          <w:color w:val="333333"/>
          <w:sz w:val="32"/>
          <w:szCs w:val="32"/>
        </w:rPr>
        <w:t>混凝土</w:t>
      </w:r>
      <w:r>
        <w:rPr>
          <w:rFonts w:hint="default" w:ascii="Times New Roman" w:hAnsi="Times New Roman" w:eastAsia="仿宋_GB2312" w:cs="Times New Roman"/>
          <w:color w:val="333333"/>
          <w:sz w:val="32"/>
          <w:szCs w:val="32"/>
        </w:rPr>
        <w:t>生产</w:t>
      </w:r>
      <w:r>
        <w:rPr>
          <w:rFonts w:ascii="Times New Roman" w:hAnsi="Times New Roman" w:eastAsia="仿宋_GB2312" w:cs="Times New Roman"/>
          <w:color w:val="333333"/>
          <w:sz w:val="32"/>
          <w:szCs w:val="32"/>
        </w:rPr>
        <w:t>企业</w:t>
      </w:r>
      <w:r>
        <w:rPr>
          <w:rFonts w:hint="default" w:ascii="Times New Roman" w:hAnsi="Times New Roman" w:eastAsia="仿宋_GB2312" w:cs="Times New Roman"/>
          <w:color w:val="333333"/>
          <w:sz w:val="32"/>
          <w:szCs w:val="32"/>
        </w:rPr>
        <w:t>承担主要责任并造成严重影响的；</w:t>
      </w:r>
    </w:p>
    <w:p>
      <w:pPr>
        <w:pStyle w:val="7"/>
        <w:spacing w:before="0" w:beforeAutospacing="0" w:after="0" w:afterAutospacing="0" w:line="0" w:lineRule="atLeast"/>
        <w:ind w:firstLine="630"/>
        <w:rPr>
          <w:rFonts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（三）企业对检验样品弄虚作假的，替代施工单位制作或提供标准养护或同条件养护试件的；</w:t>
      </w:r>
    </w:p>
    <w:p>
      <w:pPr>
        <w:pStyle w:val="7"/>
        <w:spacing w:before="0" w:beforeAutospacing="0" w:after="0" w:afterAutospacing="0" w:line="0" w:lineRule="atLeast"/>
        <w:ind w:firstLine="630"/>
        <w:rPr>
          <w:rFonts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（四）企业拒不配合行业主管部门组织的监督检查，在接受监督检查工作中不能如实提供机构、人员资料，或提供资料时弄虚作假的；</w:t>
      </w:r>
    </w:p>
    <w:p>
      <w:pPr>
        <w:pStyle w:val="7"/>
        <w:spacing w:before="0" w:beforeAutospacing="0" w:after="0" w:afterAutospacing="0" w:line="0" w:lineRule="atLeast"/>
        <w:ind w:firstLine="787" w:firstLineChars="246"/>
        <w:rPr>
          <w:rFonts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 xml:space="preserve">(五)对行业主管部门下达的停止违法行为通知书，并经相关执法部门做出的行政处罚决定无正当理由拒不执行的；        </w:t>
      </w:r>
    </w:p>
    <w:p>
      <w:pPr>
        <w:pStyle w:val="7"/>
        <w:spacing w:before="0" w:beforeAutospacing="0" w:after="0" w:afterAutospacing="0" w:line="0" w:lineRule="atLeast"/>
        <w:ind w:firstLine="640" w:firstLineChars="200"/>
        <w:rPr>
          <w:rFonts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（六）发生安全事故，造成人员伤亡、重大财产损失或恶劣社会影响的；</w:t>
      </w:r>
    </w:p>
    <w:p>
      <w:pPr>
        <w:pStyle w:val="7"/>
        <w:spacing w:before="0" w:beforeAutospacing="0" w:after="0" w:afterAutospacing="0" w:line="0" w:lineRule="atLeast"/>
        <w:ind w:firstLine="640" w:firstLineChars="200"/>
        <w:rPr>
          <w:rFonts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（七）被行政审批主管部门取消或暂停预拌混凝土专业承包资质的；</w:t>
      </w:r>
    </w:p>
    <w:p>
      <w:pPr>
        <w:pStyle w:val="7"/>
        <w:spacing w:before="0" w:beforeAutospacing="0" w:after="0" w:afterAutospacing="0" w:line="0" w:lineRule="atLeast"/>
        <w:ind w:firstLine="800" w:firstLineChars="250"/>
        <w:rPr>
          <w:rFonts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(八)企业ERP系统或工控机未与“柳州市散装水泥、预拌混凝土和预拌砂浆行业信息化监管平台”进行联网的；</w:t>
      </w:r>
    </w:p>
    <w:p>
      <w:pPr>
        <w:pStyle w:val="7"/>
        <w:spacing w:before="0" w:beforeAutospacing="0" w:after="0" w:afterAutospacing="0" w:line="0" w:lineRule="atLeast"/>
        <w:ind w:firstLine="630"/>
        <w:rPr>
          <w:rFonts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（九）其它严重违法、违规行为。</w:t>
      </w:r>
    </w:p>
    <w:p>
      <w:pPr>
        <w:spacing w:line="0" w:lineRule="atLeast"/>
        <w:ind w:firstLine="645"/>
        <w:jc w:val="left"/>
        <w:rPr>
          <w:rFonts w:ascii="Times New Roman" w:hAnsi="Times New Roman" w:eastAsia="仿宋_GB2312" w:cs="Times New Roman"/>
          <w:color w:val="333333"/>
          <w:sz w:val="32"/>
          <w:szCs w:val="32"/>
        </w:rPr>
      </w:pPr>
      <w:r>
        <w:rPr>
          <w:rFonts w:ascii="Times New Roman" w:hAnsi="Times New Roman" w:eastAsia="仿宋_GB2312" w:cs="Times New Roman"/>
          <w:b/>
          <w:color w:val="333333"/>
          <w:kern w:val="0"/>
          <w:sz w:val="32"/>
          <w:szCs w:val="32"/>
        </w:rPr>
        <w:t>第</w:t>
      </w:r>
      <w:r>
        <w:rPr>
          <w:rFonts w:hint="default" w:ascii="Times New Roman" w:hAnsi="Times New Roman" w:eastAsia="仿宋_GB2312" w:cs="Times New Roman"/>
          <w:b/>
          <w:color w:val="333333"/>
          <w:kern w:val="0"/>
          <w:sz w:val="32"/>
          <w:szCs w:val="32"/>
        </w:rPr>
        <w:t>七</w:t>
      </w:r>
      <w:r>
        <w:rPr>
          <w:rFonts w:ascii="Times New Roman" w:hAnsi="Times New Roman" w:eastAsia="仿宋_GB2312" w:cs="Times New Roman"/>
          <w:b/>
          <w:color w:val="333333"/>
          <w:kern w:val="0"/>
          <w:sz w:val="32"/>
          <w:szCs w:val="32"/>
        </w:rPr>
        <w:t>条</w:t>
      </w:r>
      <w:r>
        <w:rPr>
          <w:rFonts w:hint="default" w:ascii="Times New Roman" w:hAnsi="Times New Roman" w:eastAsia="仿宋_GB2312" w:cs="Times New Roman"/>
          <w:b/>
          <w:color w:val="333333"/>
          <w:kern w:val="0"/>
          <w:sz w:val="32"/>
          <w:szCs w:val="32"/>
        </w:rPr>
        <w:t xml:space="preserve"> </w:t>
      </w:r>
      <w:r>
        <w:rPr>
          <w:rFonts w:hint="default" w:ascii="Times New Roman" w:hAnsi="Times New Roman" w:eastAsia="仿宋_GB2312" w:cs="Times New Roman"/>
          <w:color w:val="333333"/>
          <w:sz w:val="32"/>
          <w:szCs w:val="32"/>
        </w:rPr>
        <w:t>预拌混凝土生产企业在评价期内无本文</w:t>
      </w:r>
      <w:r>
        <w:rPr>
          <w:rFonts w:hint="default" w:ascii="Times New Roman" w:hAnsi="Times New Roman" w:eastAsia="仿宋_GB2312" w:cs="Times New Roman"/>
          <w:color w:val="333333"/>
          <w:kern w:val="0"/>
          <w:sz w:val="32"/>
          <w:szCs w:val="32"/>
        </w:rPr>
        <w:t>“</w:t>
      </w:r>
      <w:r>
        <w:rPr>
          <w:rFonts w:ascii="Times New Roman" w:hAnsi="Times New Roman" w:eastAsia="仿宋_GB2312" w:cs="Times New Roman"/>
          <w:color w:val="333333"/>
          <w:kern w:val="0"/>
          <w:sz w:val="32"/>
          <w:szCs w:val="32"/>
        </w:rPr>
        <w:t>第</w:t>
      </w:r>
      <w:r>
        <w:rPr>
          <w:rFonts w:hint="default" w:ascii="Times New Roman" w:hAnsi="Times New Roman" w:eastAsia="仿宋_GB2312" w:cs="Times New Roman"/>
          <w:color w:val="333333"/>
          <w:kern w:val="0"/>
          <w:sz w:val="32"/>
          <w:szCs w:val="32"/>
        </w:rPr>
        <w:t>六</w:t>
      </w:r>
      <w:r>
        <w:rPr>
          <w:rFonts w:ascii="Times New Roman" w:hAnsi="Times New Roman" w:eastAsia="仿宋_GB2312" w:cs="Times New Roman"/>
          <w:color w:val="333333"/>
          <w:kern w:val="0"/>
          <w:sz w:val="32"/>
          <w:szCs w:val="32"/>
        </w:rPr>
        <w:t>条</w:t>
      </w:r>
      <w:r>
        <w:rPr>
          <w:rFonts w:hint="default" w:ascii="Times New Roman" w:hAnsi="Times New Roman" w:eastAsia="仿宋_GB2312" w:cs="Times New Roman"/>
          <w:color w:val="333333"/>
          <w:kern w:val="0"/>
          <w:sz w:val="32"/>
          <w:szCs w:val="32"/>
        </w:rPr>
        <w:t>”</w:t>
      </w:r>
      <w:r>
        <w:rPr>
          <w:rFonts w:hint="default" w:ascii="Times New Roman" w:hAnsi="Times New Roman" w:eastAsia="仿宋_GB2312" w:cs="Times New Roman"/>
          <w:color w:val="333333"/>
          <w:sz w:val="32"/>
          <w:szCs w:val="32"/>
        </w:rPr>
        <w:t>所列行为则按照：基本要求、企业诚信行为、质量控制、安全绿色生产管理、其他诚信行为五个方面进行诚信综合评价</w:t>
      </w:r>
      <w:r>
        <w:rPr>
          <w:rFonts w:ascii="Times New Roman" w:hAnsi="Times New Roman" w:eastAsia="仿宋_GB2312" w:cs="Times New Roman"/>
          <w:color w:val="333333"/>
          <w:sz w:val="32"/>
          <w:szCs w:val="32"/>
        </w:rPr>
        <w:t>。</w:t>
      </w:r>
    </w:p>
    <w:p>
      <w:pPr>
        <w:spacing w:line="0" w:lineRule="atLeast"/>
        <w:ind w:firstLine="630" w:firstLineChars="196"/>
        <w:rPr>
          <w:rFonts w:ascii="Times New Roman" w:hAnsi="Times New Roman" w:eastAsia="仿宋_GB2312" w:cs="Times New Roman"/>
          <w:color w:val="auto"/>
          <w:sz w:val="32"/>
          <w:szCs w:val="32"/>
        </w:rPr>
      </w:pPr>
      <w:r>
        <w:rPr>
          <w:rFonts w:ascii="Times New Roman" w:hAnsi="Times New Roman" w:eastAsia="仿宋_GB2312" w:cs="Times New Roman"/>
          <w:b/>
          <w:color w:val="333333"/>
          <w:sz w:val="32"/>
          <w:szCs w:val="32"/>
        </w:rPr>
        <w:t>第</w:t>
      </w:r>
      <w:r>
        <w:rPr>
          <w:rFonts w:hint="default" w:ascii="Times New Roman" w:hAnsi="Times New Roman" w:eastAsia="仿宋_GB2312" w:cs="Times New Roman"/>
          <w:b/>
          <w:color w:val="333333"/>
          <w:sz w:val="32"/>
          <w:szCs w:val="32"/>
        </w:rPr>
        <w:t>八</w:t>
      </w:r>
      <w:r>
        <w:rPr>
          <w:rFonts w:ascii="Times New Roman" w:hAnsi="Times New Roman" w:eastAsia="仿宋_GB2312" w:cs="Times New Roman"/>
          <w:b/>
          <w:color w:val="333333"/>
          <w:sz w:val="32"/>
          <w:szCs w:val="32"/>
        </w:rPr>
        <w:t>条</w:t>
      </w:r>
      <w:r>
        <w:rPr>
          <w:rFonts w:ascii="Times New Roman" w:hAnsi="Times New Roman" w:eastAsia="仿宋_GB2312" w:cs="Times New Roman"/>
          <w:color w:val="333333"/>
          <w:sz w:val="32"/>
          <w:szCs w:val="32"/>
        </w:rPr>
        <w:t xml:space="preserve"> 企业</w:t>
      </w:r>
      <w:r>
        <w:rPr>
          <w:rFonts w:hint="default" w:ascii="Times New Roman" w:hAnsi="Times New Roman" w:eastAsia="仿宋_GB2312" w:cs="Times New Roman"/>
          <w:color w:val="333333"/>
          <w:sz w:val="32"/>
          <w:szCs w:val="32"/>
        </w:rPr>
        <w:t>诚信综合</w:t>
      </w:r>
      <w:r>
        <w:rPr>
          <w:rFonts w:ascii="Times New Roman" w:hAnsi="Times New Roman" w:eastAsia="仿宋_GB2312" w:cs="Times New Roman"/>
          <w:color w:val="333333"/>
          <w:sz w:val="32"/>
          <w:szCs w:val="32"/>
        </w:rPr>
        <w:t>评价结果设AAA、AA、A三个等级。等级评定实行分项</w:t>
      </w:r>
      <w:r>
        <w:rPr>
          <w:rFonts w:hint="default" w:ascii="Times New Roman" w:hAnsi="Times New Roman" w:eastAsia="仿宋_GB2312" w:cs="Times New Roman"/>
          <w:color w:val="333333"/>
          <w:sz w:val="32"/>
          <w:szCs w:val="32"/>
        </w:rPr>
        <w:t>评价</w:t>
      </w:r>
      <w:r>
        <w:rPr>
          <w:rFonts w:ascii="Times New Roman" w:hAnsi="Times New Roman" w:eastAsia="仿宋_GB2312" w:cs="Times New Roman"/>
          <w:color w:val="333333"/>
          <w:sz w:val="32"/>
          <w:szCs w:val="32"/>
        </w:rPr>
        <w:t>计分方式，按本办法所附的</w:t>
      </w:r>
      <w:r>
        <w:rPr>
          <w:rFonts w:hint="default" w:ascii="Times New Roman" w:hAnsi="Times New Roman" w:eastAsia="仿宋_GB2312" w:cs="Times New Roman"/>
          <w:color w:val="333333"/>
          <w:sz w:val="32"/>
          <w:szCs w:val="32"/>
        </w:rPr>
        <w:t>《</w:t>
      </w:r>
      <w:r>
        <w:rPr>
          <w:rFonts w:hint="default" w:ascii="Times New Roman" w:hAnsi="Times New Roman" w:eastAsia="仿宋_GB2312" w:cs="Times New Roman"/>
          <w:color w:val="333333"/>
          <w:kern w:val="0"/>
          <w:sz w:val="32"/>
          <w:szCs w:val="32"/>
        </w:rPr>
        <w:t>柳州市预拌混凝土生产企业诚信综合评价考核分项评分表</w:t>
      </w:r>
      <w:r>
        <w:rPr>
          <w:rFonts w:ascii="Times New Roman" w:hAnsi="Times New Roman" w:eastAsia="仿宋_GB2312" w:cs="Times New Roman"/>
          <w:color w:val="333333"/>
          <w:sz w:val="32"/>
          <w:szCs w:val="32"/>
        </w:rPr>
        <w:t>》（</w:t>
      </w:r>
      <w:r>
        <w:rPr>
          <w:rFonts w:hint="default" w:ascii="Times New Roman" w:hAnsi="Times New Roman" w:eastAsia="仿宋_GB2312" w:cs="Times New Roman"/>
          <w:color w:val="333333"/>
          <w:sz w:val="32"/>
          <w:szCs w:val="32"/>
        </w:rPr>
        <w:t>详见：</w:t>
      </w:r>
      <w:r>
        <w:rPr>
          <w:rFonts w:ascii="Times New Roman" w:hAnsi="Times New Roman" w:eastAsia="仿宋_GB2312" w:cs="Times New Roman"/>
          <w:color w:val="333333"/>
          <w:sz w:val="32"/>
          <w:szCs w:val="32"/>
        </w:rPr>
        <w:t>附件）逐项评</w:t>
      </w:r>
      <w:r>
        <w:rPr>
          <w:rFonts w:ascii="Times New Roman" w:hAnsi="Times New Roman" w:eastAsia="仿宋_GB2312" w:cs="Times New Roman"/>
          <w:color w:val="auto"/>
          <w:sz w:val="32"/>
          <w:szCs w:val="32"/>
        </w:rPr>
        <w:t>分，</w:t>
      </w:r>
      <w:r>
        <w:rPr>
          <w:rFonts w:hint="default" w:ascii="Times New Roman" w:hAnsi="Times New Roman" w:eastAsia="仿宋_GB2312" w:cs="Times New Roman"/>
          <w:color w:val="auto"/>
          <w:sz w:val="32"/>
          <w:szCs w:val="32"/>
        </w:rPr>
        <w:t>基准分数为100分，加分</w:t>
      </w:r>
      <w:r>
        <w:rPr>
          <w:rFonts w:ascii="Times New Roman" w:hAnsi="Times New Roman" w:eastAsia="仿宋_GB2312" w:cs="Times New Roman"/>
          <w:color w:val="auto"/>
          <w:sz w:val="32"/>
          <w:szCs w:val="32"/>
        </w:rPr>
        <w:t>项上限为</w:t>
      </w:r>
      <w:r>
        <w:rPr>
          <w:rFonts w:hint="default" w:ascii="Times New Roman" w:hAnsi="Times New Roman" w:eastAsia="仿宋_GB2312" w:cs="Times New Roman"/>
          <w:color w:val="auto"/>
          <w:sz w:val="32"/>
          <w:szCs w:val="32"/>
        </w:rPr>
        <w:t>20分，</w:t>
      </w:r>
      <w:r>
        <w:rPr>
          <w:rFonts w:ascii="Times New Roman" w:hAnsi="Times New Roman" w:eastAsia="仿宋_GB2312" w:cs="Times New Roman"/>
          <w:color w:val="auto"/>
          <w:sz w:val="32"/>
          <w:szCs w:val="32"/>
        </w:rPr>
        <w:t>两项</w:t>
      </w:r>
      <w:r>
        <w:rPr>
          <w:rFonts w:hint="default" w:ascii="Times New Roman" w:hAnsi="Times New Roman" w:eastAsia="仿宋_GB2312" w:cs="Times New Roman"/>
          <w:color w:val="auto"/>
          <w:sz w:val="32"/>
          <w:szCs w:val="32"/>
        </w:rPr>
        <w:t>总分为120分</w:t>
      </w:r>
      <w:r>
        <w:rPr>
          <w:rFonts w:ascii="Times New Roman" w:hAnsi="Times New Roman" w:eastAsia="仿宋_GB2312" w:cs="Times New Roman"/>
          <w:color w:val="auto"/>
          <w:sz w:val="32"/>
          <w:szCs w:val="32"/>
        </w:rPr>
        <w:t>。</w:t>
      </w:r>
    </w:p>
    <w:p>
      <w:pPr>
        <w:pStyle w:val="7"/>
        <w:spacing w:before="0" w:beforeAutospacing="0" w:after="0" w:afterAutospacing="0" w:line="0" w:lineRule="atLeast"/>
        <w:ind w:firstLine="639" w:firstLineChars="199"/>
        <w:jc w:val="both"/>
        <w:rPr>
          <w:rFonts w:ascii="Times New Roman" w:hAnsi="Times New Roman" w:eastAsia="仿宋_GB2312" w:cs="Times New Roman"/>
          <w:color w:val="333333"/>
          <w:sz w:val="32"/>
          <w:szCs w:val="32"/>
        </w:rPr>
      </w:pPr>
      <w:r>
        <w:rPr>
          <w:rFonts w:ascii="Times New Roman" w:hAnsi="Times New Roman" w:eastAsia="仿宋_GB2312" w:cs="Times New Roman"/>
          <w:b/>
          <w:color w:val="auto"/>
          <w:sz w:val="32"/>
          <w:szCs w:val="32"/>
        </w:rPr>
        <w:t>第</w:t>
      </w:r>
      <w:r>
        <w:rPr>
          <w:rFonts w:hint="default" w:ascii="Times New Roman" w:hAnsi="Times New Roman" w:eastAsia="仿宋_GB2312" w:cs="Times New Roman"/>
          <w:b/>
          <w:color w:val="auto"/>
          <w:sz w:val="32"/>
          <w:szCs w:val="32"/>
        </w:rPr>
        <w:t>九</w:t>
      </w:r>
      <w:r>
        <w:rPr>
          <w:rFonts w:ascii="Times New Roman" w:hAnsi="Times New Roman" w:eastAsia="仿宋_GB2312" w:cs="Times New Roman"/>
          <w:b/>
          <w:color w:val="auto"/>
          <w:sz w:val="32"/>
          <w:szCs w:val="32"/>
        </w:rPr>
        <w:t>条</w:t>
      </w:r>
      <w:r>
        <w:rPr>
          <w:rFonts w:ascii="Times New Roman" w:hAnsi="Times New Roman" w:eastAsia="仿宋_GB2312" w:cs="Times New Roman"/>
          <w:color w:val="auto"/>
          <w:sz w:val="32"/>
          <w:szCs w:val="32"/>
        </w:rPr>
        <w:t xml:space="preserve"> 在总评分</w:t>
      </w:r>
      <w:r>
        <w:rPr>
          <w:rFonts w:hint="default" w:ascii="Times New Roman" w:hAnsi="Times New Roman" w:eastAsia="仿宋_GB2312" w:cs="Times New Roman"/>
          <w:color w:val="auto"/>
          <w:sz w:val="32"/>
          <w:szCs w:val="32"/>
        </w:rPr>
        <w:t>在9</w:t>
      </w:r>
      <w:r>
        <w:rPr>
          <w:rFonts w:ascii="Times New Roman" w:hAnsi="Times New Roman" w:eastAsia="仿宋_GB2312" w:cs="Times New Roman"/>
          <w:color w:val="auto"/>
          <w:sz w:val="32"/>
          <w:szCs w:val="32"/>
        </w:rPr>
        <w:t>0分（含</w:t>
      </w:r>
      <w:r>
        <w:rPr>
          <w:rFonts w:hint="default" w:ascii="Times New Roman" w:hAnsi="Times New Roman" w:eastAsia="仿宋_GB2312" w:cs="Times New Roman"/>
          <w:color w:val="auto"/>
          <w:sz w:val="32"/>
          <w:szCs w:val="32"/>
        </w:rPr>
        <w:t>9</w:t>
      </w:r>
      <w:r>
        <w:rPr>
          <w:rFonts w:ascii="Times New Roman" w:hAnsi="Times New Roman" w:eastAsia="仿宋_GB2312" w:cs="Times New Roman"/>
          <w:color w:val="auto"/>
          <w:sz w:val="32"/>
          <w:szCs w:val="32"/>
        </w:rPr>
        <w:t>0分）</w:t>
      </w:r>
      <w:r>
        <w:rPr>
          <w:rFonts w:hint="default" w:ascii="Times New Roman" w:hAnsi="Times New Roman" w:eastAsia="仿宋_GB2312" w:cs="Times New Roman"/>
          <w:color w:val="auto"/>
          <w:sz w:val="32"/>
          <w:szCs w:val="32"/>
        </w:rPr>
        <w:t>以上</w:t>
      </w:r>
      <w:r>
        <w:rPr>
          <w:rFonts w:ascii="Times New Roman" w:hAnsi="Times New Roman" w:eastAsia="仿宋_GB2312" w:cs="Times New Roman"/>
          <w:color w:val="auto"/>
          <w:sz w:val="32"/>
          <w:szCs w:val="32"/>
        </w:rPr>
        <w:t>的企业评定</w:t>
      </w:r>
      <w:r>
        <w:rPr>
          <w:rFonts w:ascii="Times New Roman" w:hAnsi="Times New Roman" w:eastAsia="仿宋_GB2312" w:cs="Times New Roman"/>
          <w:color w:val="333333"/>
          <w:sz w:val="32"/>
          <w:szCs w:val="32"/>
        </w:rPr>
        <w:t>为</w:t>
      </w:r>
      <w:r>
        <w:rPr>
          <w:rFonts w:hint="default" w:ascii="Times New Roman" w:hAnsi="Times New Roman" w:eastAsia="仿宋_GB2312" w:cs="Times New Roman"/>
          <w:color w:val="333333"/>
          <w:sz w:val="32"/>
          <w:szCs w:val="32"/>
        </w:rPr>
        <w:t>诚信综合</w:t>
      </w:r>
      <w:r>
        <w:rPr>
          <w:rFonts w:ascii="Times New Roman" w:hAnsi="Times New Roman" w:eastAsia="仿宋_GB2312" w:cs="Times New Roman"/>
          <w:color w:val="333333"/>
          <w:sz w:val="32"/>
          <w:szCs w:val="32"/>
        </w:rPr>
        <w:t>评价AAA级企业。在总评分</w:t>
      </w:r>
      <w:r>
        <w:rPr>
          <w:rFonts w:hint="default" w:ascii="Times New Roman" w:hAnsi="Times New Roman" w:eastAsia="仿宋_GB2312" w:cs="Times New Roman"/>
          <w:color w:val="333333"/>
          <w:sz w:val="32"/>
          <w:szCs w:val="32"/>
        </w:rPr>
        <w:t>在8</w:t>
      </w:r>
      <w:r>
        <w:rPr>
          <w:rFonts w:ascii="Times New Roman" w:hAnsi="Times New Roman" w:eastAsia="仿宋_GB2312" w:cs="Times New Roman"/>
          <w:color w:val="333333"/>
          <w:sz w:val="32"/>
          <w:szCs w:val="32"/>
        </w:rPr>
        <w:t>0分（含</w:t>
      </w:r>
      <w:r>
        <w:rPr>
          <w:rFonts w:hint="default" w:ascii="Times New Roman" w:hAnsi="Times New Roman" w:eastAsia="仿宋_GB2312" w:cs="Times New Roman"/>
          <w:color w:val="333333"/>
          <w:sz w:val="32"/>
          <w:szCs w:val="32"/>
        </w:rPr>
        <w:t>8</w:t>
      </w:r>
      <w:r>
        <w:rPr>
          <w:rFonts w:ascii="Times New Roman" w:hAnsi="Times New Roman" w:eastAsia="仿宋_GB2312" w:cs="Times New Roman"/>
          <w:color w:val="333333"/>
          <w:sz w:val="32"/>
          <w:szCs w:val="32"/>
        </w:rPr>
        <w:t>0分）</w:t>
      </w:r>
      <w:r>
        <w:rPr>
          <w:rFonts w:hint="default" w:ascii="Times New Roman" w:hAnsi="Times New Roman" w:eastAsia="仿宋_GB2312" w:cs="Times New Roman"/>
          <w:color w:val="333333"/>
          <w:sz w:val="32"/>
          <w:szCs w:val="32"/>
        </w:rPr>
        <w:t>至9</w:t>
      </w:r>
      <w:r>
        <w:rPr>
          <w:rFonts w:ascii="Times New Roman" w:hAnsi="Times New Roman" w:eastAsia="仿宋_GB2312" w:cs="Times New Roman"/>
          <w:color w:val="333333"/>
          <w:sz w:val="32"/>
          <w:szCs w:val="32"/>
        </w:rPr>
        <w:t>0分（</w:t>
      </w:r>
      <w:r>
        <w:rPr>
          <w:rFonts w:hint="default" w:ascii="Times New Roman" w:hAnsi="Times New Roman" w:eastAsia="仿宋_GB2312" w:cs="Times New Roman"/>
          <w:color w:val="333333"/>
          <w:sz w:val="32"/>
          <w:szCs w:val="32"/>
        </w:rPr>
        <w:t>不</w:t>
      </w:r>
      <w:r>
        <w:rPr>
          <w:rFonts w:ascii="Times New Roman" w:hAnsi="Times New Roman" w:eastAsia="仿宋_GB2312" w:cs="Times New Roman"/>
          <w:color w:val="333333"/>
          <w:sz w:val="32"/>
          <w:szCs w:val="32"/>
        </w:rPr>
        <w:t>含</w:t>
      </w:r>
      <w:r>
        <w:rPr>
          <w:rFonts w:hint="default" w:ascii="Times New Roman" w:hAnsi="Times New Roman" w:eastAsia="仿宋_GB2312" w:cs="Times New Roman"/>
          <w:color w:val="333333"/>
          <w:sz w:val="32"/>
          <w:szCs w:val="32"/>
        </w:rPr>
        <w:t>9</w:t>
      </w:r>
      <w:r>
        <w:rPr>
          <w:rFonts w:ascii="Times New Roman" w:hAnsi="Times New Roman" w:eastAsia="仿宋_GB2312" w:cs="Times New Roman"/>
          <w:color w:val="333333"/>
          <w:sz w:val="32"/>
          <w:szCs w:val="32"/>
        </w:rPr>
        <w:t>0分）的企业评定为</w:t>
      </w:r>
      <w:r>
        <w:rPr>
          <w:rFonts w:hint="default" w:ascii="Times New Roman" w:hAnsi="Times New Roman" w:eastAsia="仿宋_GB2312" w:cs="Times New Roman"/>
          <w:color w:val="333333"/>
          <w:sz w:val="32"/>
          <w:szCs w:val="32"/>
        </w:rPr>
        <w:t>诚信综合</w:t>
      </w:r>
      <w:r>
        <w:rPr>
          <w:rFonts w:ascii="Times New Roman" w:hAnsi="Times New Roman" w:eastAsia="仿宋_GB2312" w:cs="Times New Roman"/>
          <w:color w:val="333333"/>
          <w:sz w:val="32"/>
          <w:szCs w:val="32"/>
        </w:rPr>
        <w:t>评价</w:t>
      </w:r>
      <w:r>
        <w:rPr>
          <w:rFonts w:hint="default" w:ascii="Times New Roman" w:hAnsi="Times New Roman" w:eastAsia="仿宋_GB2312" w:cs="Times New Roman"/>
          <w:color w:val="333333"/>
          <w:sz w:val="32"/>
          <w:szCs w:val="32"/>
        </w:rPr>
        <w:t>AA</w:t>
      </w:r>
      <w:r>
        <w:rPr>
          <w:rFonts w:ascii="Times New Roman" w:hAnsi="Times New Roman" w:eastAsia="仿宋_GB2312" w:cs="Times New Roman"/>
          <w:color w:val="333333"/>
          <w:sz w:val="32"/>
          <w:szCs w:val="32"/>
        </w:rPr>
        <w:t>级企业。总评分在</w:t>
      </w:r>
      <w:r>
        <w:rPr>
          <w:rFonts w:hint="default" w:ascii="Times New Roman" w:hAnsi="Times New Roman" w:eastAsia="仿宋_GB2312" w:cs="Times New Roman"/>
          <w:color w:val="333333"/>
          <w:sz w:val="32"/>
          <w:szCs w:val="32"/>
        </w:rPr>
        <w:t>8</w:t>
      </w:r>
      <w:r>
        <w:rPr>
          <w:rFonts w:ascii="Times New Roman" w:hAnsi="Times New Roman" w:eastAsia="仿宋_GB2312" w:cs="Times New Roman"/>
          <w:color w:val="333333"/>
          <w:sz w:val="32"/>
          <w:szCs w:val="32"/>
        </w:rPr>
        <w:t>0分（</w:t>
      </w:r>
      <w:r>
        <w:rPr>
          <w:rFonts w:hint="default" w:ascii="Times New Roman" w:hAnsi="Times New Roman" w:eastAsia="仿宋_GB2312" w:cs="Times New Roman"/>
          <w:color w:val="333333"/>
          <w:sz w:val="32"/>
          <w:szCs w:val="32"/>
        </w:rPr>
        <w:t>不</w:t>
      </w:r>
      <w:r>
        <w:rPr>
          <w:rFonts w:ascii="Times New Roman" w:hAnsi="Times New Roman" w:eastAsia="仿宋_GB2312" w:cs="Times New Roman"/>
          <w:color w:val="333333"/>
          <w:sz w:val="32"/>
          <w:szCs w:val="32"/>
        </w:rPr>
        <w:t>含</w:t>
      </w:r>
      <w:r>
        <w:rPr>
          <w:rFonts w:hint="default" w:ascii="Times New Roman" w:hAnsi="Times New Roman" w:eastAsia="仿宋_GB2312" w:cs="Times New Roman"/>
          <w:color w:val="333333"/>
          <w:sz w:val="32"/>
          <w:szCs w:val="32"/>
        </w:rPr>
        <w:t>8</w:t>
      </w:r>
      <w:r>
        <w:rPr>
          <w:rFonts w:ascii="Times New Roman" w:hAnsi="Times New Roman" w:eastAsia="仿宋_GB2312" w:cs="Times New Roman"/>
          <w:color w:val="333333"/>
          <w:sz w:val="32"/>
          <w:szCs w:val="32"/>
        </w:rPr>
        <w:t>0分）</w:t>
      </w:r>
      <w:r>
        <w:rPr>
          <w:rFonts w:hint="default" w:ascii="Times New Roman" w:hAnsi="Times New Roman" w:eastAsia="仿宋_GB2312" w:cs="Times New Roman"/>
          <w:color w:val="333333"/>
          <w:sz w:val="32"/>
          <w:szCs w:val="32"/>
        </w:rPr>
        <w:t>至6</w:t>
      </w:r>
      <w:r>
        <w:rPr>
          <w:rFonts w:ascii="Times New Roman" w:hAnsi="Times New Roman" w:eastAsia="仿宋_GB2312" w:cs="Times New Roman"/>
          <w:color w:val="333333"/>
          <w:sz w:val="32"/>
          <w:szCs w:val="32"/>
        </w:rPr>
        <w:t>0分（含</w:t>
      </w:r>
      <w:r>
        <w:rPr>
          <w:rFonts w:hint="default" w:ascii="Times New Roman" w:hAnsi="Times New Roman" w:eastAsia="仿宋_GB2312" w:cs="Times New Roman"/>
          <w:color w:val="333333"/>
          <w:sz w:val="32"/>
          <w:szCs w:val="32"/>
        </w:rPr>
        <w:t>6</w:t>
      </w:r>
      <w:r>
        <w:rPr>
          <w:rFonts w:ascii="Times New Roman" w:hAnsi="Times New Roman" w:eastAsia="仿宋_GB2312" w:cs="Times New Roman"/>
          <w:color w:val="333333"/>
          <w:sz w:val="32"/>
          <w:szCs w:val="32"/>
        </w:rPr>
        <w:t>0分）的企业，评定为</w:t>
      </w:r>
      <w:r>
        <w:rPr>
          <w:rFonts w:hint="default" w:ascii="Times New Roman" w:hAnsi="Times New Roman" w:eastAsia="仿宋_GB2312" w:cs="Times New Roman"/>
          <w:color w:val="333333"/>
          <w:sz w:val="32"/>
          <w:szCs w:val="32"/>
        </w:rPr>
        <w:t>诚信综合</w:t>
      </w:r>
      <w:r>
        <w:rPr>
          <w:rFonts w:ascii="Times New Roman" w:hAnsi="Times New Roman" w:eastAsia="仿宋_GB2312" w:cs="Times New Roman"/>
          <w:color w:val="333333"/>
          <w:sz w:val="32"/>
          <w:szCs w:val="32"/>
        </w:rPr>
        <w:t>评价A级企业。总评分在</w:t>
      </w:r>
      <w:r>
        <w:rPr>
          <w:rFonts w:hint="default" w:ascii="Times New Roman" w:hAnsi="Times New Roman" w:eastAsia="仿宋_GB2312" w:cs="Times New Roman"/>
          <w:color w:val="333333"/>
          <w:sz w:val="32"/>
          <w:szCs w:val="32"/>
        </w:rPr>
        <w:t>6</w:t>
      </w:r>
      <w:r>
        <w:rPr>
          <w:rFonts w:ascii="Times New Roman" w:hAnsi="Times New Roman" w:eastAsia="仿宋_GB2312" w:cs="Times New Roman"/>
          <w:color w:val="333333"/>
          <w:sz w:val="32"/>
          <w:szCs w:val="32"/>
        </w:rPr>
        <w:t>0分（</w:t>
      </w:r>
      <w:r>
        <w:rPr>
          <w:rFonts w:hint="default" w:ascii="Times New Roman" w:hAnsi="Times New Roman" w:eastAsia="仿宋_GB2312" w:cs="Times New Roman"/>
          <w:color w:val="333333"/>
          <w:sz w:val="32"/>
          <w:szCs w:val="32"/>
        </w:rPr>
        <w:t>不</w:t>
      </w:r>
      <w:r>
        <w:rPr>
          <w:rFonts w:ascii="Times New Roman" w:hAnsi="Times New Roman" w:eastAsia="仿宋_GB2312" w:cs="Times New Roman"/>
          <w:color w:val="333333"/>
          <w:sz w:val="32"/>
          <w:szCs w:val="32"/>
        </w:rPr>
        <w:t>含</w:t>
      </w:r>
      <w:r>
        <w:rPr>
          <w:rFonts w:hint="default" w:ascii="Times New Roman" w:hAnsi="Times New Roman" w:eastAsia="仿宋_GB2312" w:cs="Times New Roman"/>
          <w:color w:val="333333"/>
          <w:sz w:val="32"/>
          <w:szCs w:val="32"/>
        </w:rPr>
        <w:t>6</w:t>
      </w:r>
      <w:r>
        <w:rPr>
          <w:rFonts w:ascii="Times New Roman" w:hAnsi="Times New Roman" w:eastAsia="仿宋_GB2312" w:cs="Times New Roman"/>
          <w:color w:val="333333"/>
          <w:sz w:val="32"/>
          <w:szCs w:val="32"/>
        </w:rPr>
        <w:t>0分）以下的企业不予定级。</w:t>
      </w:r>
    </w:p>
    <w:p>
      <w:pPr>
        <w:pStyle w:val="7"/>
        <w:spacing w:before="0" w:beforeAutospacing="0" w:after="0" w:afterAutospacing="0" w:line="0" w:lineRule="atLeast"/>
        <w:ind w:firstLine="630" w:firstLineChars="196"/>
        <w:jc w:val="both"/>
        <w:rPr>
          <w:rFonts w:ascii="Times New Roman" w:hAnsi="Times New Roman" w:eastAsia="仿宋_GB2312" w:cs="Times New Roman"/>
          <w:color w:val="333333"/>
          <w:sz w:val="32"/>
          <w:szCs w:val="32"/>
        </w:rPr>
      </w:pPr>
      <w:r>
        <w:rPr>
          <w:rFonts w:ascii="Times New Roman" w:hAnsi="Times New Roman" w:eastAsia="仿宋_GB2312" w:cs="Times New Roman"/>
          <w:b/>
          <w:color w:val="333333"/>
          <w:sz w:val="32"/>
          <w:szCs w:val="32"/>
        </w:rPr>
        <w:t>第</w:t>
      </w:r>
      <w:r>
        <w:rPr>
          <w:rFonts w:hint="default" w:ascii="Times New Roman" w:hAnsi="Times New Roman" w:eastAsia="仿宋_GB2312" w:cs="Times New Roman"/>
          <w:b/>
          <w:color w:val="333333"/>
          <w:sz w:val="32"/>
          <w:szCs w:val="32"/>
        </w:rPr>
        <w:t>十</w:t>
      </w:r>
      <w:r>
        <w:rPr>
          <w:rFonts w:ascii="Times New Roman" w:hAnsi="Times New Roman" w:eastAsia="仿宋_GB2312" w:cs="Times New Roman"/>
          <w:b/>
          <w:color w:val="333333"/>
          <w:sz w:val="32"/>
          <w:szCs w:val="32"/>
        </w:rPr>
        <w:t>条</w:t>
      </w:r>
      <w:r>
        <w:rPr>
          <w:rFonts w:hint="default" w:ascii="Times New Roman" w:hAnsi="Times New Roman" w:eastAsia="仿宋_GB2312" w:cs="Times New Roman"/>
          <w:b/>
          <w:color w:val="333333"/>
          <w:sz w:val="32"/>
          <w:szCs w:val="32"/>
        </w:rPr>
        <w:t xml:space="preserve"> </w:t>
      </w:r>
      <w:r>
        <w:rPr>
          <w:rFonts w:hint="default" w:ascii="Times New Roman" w:hAnsi="Times New Roman" w:eastAsia="仿宋_GB2312" w:cs="Times New Roman"/>
          <w:color w:val="333333"/>
          <w:sz w:val="32"/>
          <w:szCs w:val="32"/>
        </w:rPr>
        <w:t>预拌混凝土生产</w:t>
      </w:r>
      <w:r>
        <w:rPr>
          <w:rFonts w:ascii="Times New Roman" w:hAnsi="Times New Roman" w:eastAsia="仿宋_GB2312" w:cs="Times New Roman"/>
          <w:color w:val="333333"/>
          <w:sz w:val="32"/>
          <w:szCs w:val="32"/>
        </w:rPr>
        <w:t>企业</w:t>
      </w:r>
      <w:r>
        <w:rPr>
          <w:rFonts w:hint="default" w:ascii="Times New Roman" w:hAnsi="Times New Roman" w:eastAsia="仿宋_GB2312" w:cs="Times New Roman"/>
          <w:color w:val="333333"/>
          <w:sz w:val="32"/>
          <w:szCs w:val="32"/>
        </w:rPr>
        <w:t>诚信综合评价考核</w:t>
      </w:r>
      <w:r>
        <w:rPr>
          <w:rFonts w:ascii="Times New Roman" w:hAnsi="Times New Roman" w:eastAsia="仿宋_GB2312" w:cs="Times New Roman"/>
          <w:color w:val="333333"/>
          <w:sz w:val="32"/>
          <w:szCs w:val="32"/>
        </w:rPr>
        <w:t>等级有效期为企业</w:t>
      </w:r>
      <w:r>
        <w:rPr>
          <w:rFonts w:hint="default" w:ascii="Times New Roman" w:hAnsi="Times New Roman" w:eastAsia="仿宋_GB2312" w:cs="Times New Roman"/>
          <w:color w:val="333333"/>
          <w:sz w:val="32"/>
          <w:szCs w:val="32"/>
        </w:rPr>
        <w:t>本诚信综合评价结果公布后至下一周期诚信综合评价结果公布后</w:t>
      </w:r>
      <w:r>
        <w:rPr>
          <w:rFonts w:ascii="Times New Roman" w:hAnsi="Times New Roman" w:eastAsia="仿宋_GB2312" w:cs="Times New Roman"/>
          <w:color w:val="333333"/>
          <w:sz w:val="32"/>
          <w:szCs w:val="32"/>
        </w:rPr>
        <w:t>。</w:t>
      </w:r>
    </w:p>
    <w:p>
      <w:pPr>
        <w:pStyle w:val="7"/>
        <w:spacing w:before="0" w:beforeAutospacing="0" w:after="0" w:afterAutospacing="0" w:line="0" w:lineRule="atLeast"/>
        <w:ind w:firstLine="636" w:firstLineChars="199"/>
        <w:jc w:val="both"/>
        <w:rPr>
          <w:rFonts w:ascii="Times New Roman" w:hAnsi="Times New Roman" w:eastAsia="仿宋_GB2312" w:cs="Times New Roman"/>
          <w:color w:val="333333"/>
          <w:sz w:val="32"/>
          <w:szCs w:val="32"/>
        </w:rPr>
      </w:pPr>
    </w:p>
    <w:p>
      <w:pPr>
        <w:spacing w:line="0" w:lineRule="atLeast"/>
        <w:jc w:val="center"/>
        <w:rPr>
          <w:rFonts w:ascii="Times New Roman" w:hAnsi="Times New Roman" w:eastAsia="黑体" w:cs="Times New Roman"/>
          <w:sz w:val="32"/>
          <w:szCs w:val="32"/>
        </w:rPr>
      </w:pPr>
      <w:r>
        <w:rPr>
          <w:rFonts w:ascii="Times New Roman" w:hAnsi="Times New Roman" w:eastAsia="黑体" w:cs="Times New Roman"/>
          <w:sz w:val="32"/>
          <w:szCs w:val="32"/>
        </w:rPr>
        <w:t>第</w:t>
      </w:r>
      <w:r>
        <w:rPr>
          <w:rFonts w:hint="default" w:ascii="Times New Roman" w:hAnsi="Times New Roman" w:eastAsia="黑体" w:cs="Times New Roman"/>
          <w:sz w:val="32"/>
          <w:szCs w:val="32"/>
        </w:rPr>
        <w:t>三</w:t>
      </w:r>
      <w:r>
        <w:rPr>
          <w:rFonts w:ascii="Times New Roman" w:hAnsi="Times New Roman" w:eastAsia="黑体" w:cs="Times New Roman"/>
          <w:sz w:val="32"/>
          <w:szCs w:val="32"/>
        </w:rPr>
        <w:t>章  评价</w:t>
      </w:r>
      <w:r>
        <w:rPr>
          <w:rFonts w:hint="default" w:ascii="Times New Roman" w:hAnsi="Times New Roman" w:eastAsia="黑体" w:cs="Times New Roman"/>
          <w:sz w:val="32"/>
          <w:szCs w:val="32"/>
        </w:rPr>
        <w:t>考核结果应用</w:t>
      </w:r>
    </w:p>
    <w:p>
      <w:pPr>
        <w:pStyle w:val="7"/>
        <w:spacing w:before="0" w:beforeAutospacing="0" w:after="0" w:afterAutospacing="0" w:line="0" w:lineRule="atLeast"/>
        <w:ind w:firstLine="630" w:firstLineChars="196"/>
        <w:rPr>
          <w:rFonts w:ascii="Times New Roman" w:hAnsi="Times New Roman" w:eastAsia="仿宋_GB2312" w:cs="Times New Roman"/>
          <w:color w:val="333333"/>
          <w:sz w:val="32"/>
          <w:szCs w:val="32"/>
        </w:rPr>
      </w:pPr>
      <w:r>
        <w:rPr>
          <w:rFonts w:hint="default" w:ascii="Times New Roman" w:hAnsi="Times New Roman" w:eastAsia="仿宋_GB2312" w:cs="Times New Roman"/>
          <w:b/>
          <w:bCs w:val="0"/>
          <w:color w:val="333333"/>
          <w:sz w:val="32"/>
          <w:szCs w:val="32"/>
        </w:rPr>
        <w:t>第十一条</w:t>
      </w:r>
      <w:r>
        <w:rPr>
          <w:rFonts w:hint="eastAsia" w:ascii="Times New Roman" w:hAnsi="Times New Roman" w:cs="Times New Roman"/>
          <w:b/>
          <w:bCs/>
          <w:color w:val="333333"/>
          <w:lang w:val="en-US" w:eastAsia="zh-CN"/>
        </w:rPr>
        <w:t xml:space="preserve"> </w:t>
      </w:r>
      <w:r>
        <w:rPr>
          <w:rFonts w:hint="default" w:ascii="Times New Roman" w:hAnsi="Times New Roman" w:eastAsia="仿宋_GB2312" w:cs="Times New Roman"/>
          <w:color w:val="333333"/>
          <w:sz w:val="32"/>
          <w:szCs w:val="32"/>
        </w:rPr>
        <w:t>预拌混凝土生产企业综合评价等级为AAA企业的，在行业评优评先时优先考虑。</w:t>
      </w:r>
    </w:p>
    <w:p>
      <w:pPr>
        <w:pStyle w:val="7"/>
        <w:spacing w:before="0" w:beforeAutospacing="0" w:after="0" w:afterAutospacing="0" w:line="0" w:lineRule="atLeast"/>
        <w:ind w:firstLine="630" w:firstLineChars="196"/>
        <w:rPr>
          <w:rFonts w:ascii="Times New Roman" w:hAnsi="Times New Roman" w:eastAsia="仿宋_GB2312" w:cs="Times New Roman"/>
          <w:color w:val="333333"/>
          <w:sz w:val="32"/>
          <w:szCs w:val="32"/>
        </w:rPr>
      </w:pPr>
      <w:r>
        <w:rPr>
          <w:rFonts w:hint="default" w:ascii="Times New Roman" w:hAnsi="Times New Roman" w:eastAsia="仿宋_GB2312" w:cs="Times New Roman"/>
          <w:b/>
          <w:bCs w:val="0"/>
          <w:color w:val="333333"/>
          <w:sz w:val="32"/>
          <w:szCs w:val="32"/>
        </w:rPr>
        <w:t>第十二条</w:t>
      </w:r>
      <w:r>
        <w:rPr>
          <w:rFonts w:hint="eastAsia" w:ascii="Times New Roman" w:hAnsi="Times New Roman" w:cs="Times New Roman"/>
          <w:b/>
          <w:bCs/>
          <w:color w:val="333333"/>
          <w:lang w:eastAsia="zh-CN"/>
        </w:rPr>
        <w:t xml:space="preserve"> </w:t>
      </w:r>
      <w:r>
        <w:rPr>
          <w:rFonts w:hint="default" w:ascii="Times New Roman" w:hAnsi="Times New Roman" w:eastAsia="仿宋_GB2312" w:cs="Times New Roman"/>
          <w:color w:val="333333"/>
          <w:sz w:val="32"/>
          <w:szCs w:val="32"/>
        </w:rPr>
        <w:t>我市建设施工单位应优先采购诚信综合评价等级为AA以上企业生产的预拌混凝土，使用情况将纳入柳州市建筑施工企业诚信评价考核中。</w:t>
      </w:r>
    </w:p>
    <w:p>
      <w:pPr>
        <w:pStyle w:val="7"/>
        <w:spacing w:before="0" w:beforeAutospacing="0" w:after="0" w:afterAutospacing="0" w:line="0" w:lineRule="atLeast"/>
        <w:ind w:firstLine="630"/>
        <w:rPr>
          <w:rFonts w:ascii="Times New Roman" w:hAnsi="Times New Roman" w:eastAsia="仿宋_GB2312" w:cs="Times New Roman"/>
          <w:color w:val="333333"/>
          <w:sz w:val="32"/>
          <w:szCs w:val="32"/>
        </w:rPr>
      </w:pPr>
      <w:r>
        <w:rPr>
          <w:rFonts w:hint="default" w:ascii="Times New Roman" w:hAnsi="Times New Roman" w:eastAsia="仿宋_GB2312" w:cs="Times New Roman"/>
          <w:b/>
          <w:bCs w:val="0"/>
          <w:color w:val="333333"/>
          <w:sz w:val="32"/>
          <w:szCs w:val="32"/>
        </w:rPr>
        <w:t>第十三条</w:t>
      </w:r>
      <w:r>
        <w:rPr>
          <w:rFonts w:hint="eastAsia" w:ascii="Times New Roman" w:hAnsi="Times New Roman" w:eastAsia="仿宋_GB2312" w:cs="Times New Roman"/>
          <w:color w:val="333333"/>
          <w:sz w:val="32"/>
          <w:szCs w:val="32"/>
          <w:lang w:eastAsia="zh-CN"/>
        </w:rPr>
        <w:t xml:space="preserve"> </w:t>
      </w:r>
      <w:r>
        <w:rPr>
          <w:rFonts w:hint="default" w:ascii="Times New Roman" w:hAnsi="Times New Roman" w:eastAsia="仿宋_GB2312" w:cs="Times New Roman"/>
          <w:color w:val="333333"/>
          <w:sz w:val="32"/>
          <w:szCs w:val="32"/>
        </w:rPr>
        <w:t>年度综合评价累计得分低于</w:t>
      </w:r>
      <w:r>
        <w:rPr>
          <w:rFonts w:ascii="Times New Roman" w:hAnsi="Times New Roman" w:eastAsia="仿宋_GB2312" w:cs="Times New Roman"/>
          <w:color w:val="333333"/>
          <w:sz w:val="32"/>
          <w:szCs w:val="32"/>
        </w:rPr>
        <w:t>总评分</w:t>
      </w:r>
      <w:r>
        <w:rPr>
          <w:rFonts w:hint="default" w:ascii="Times New Roman" w:hAnsi="Times New Roman" w:eastAsia="仿宋_GB2312" w:cs="Times New Roman"/>
          <w:color w:val="333333"/>
          <w:sz w:val="32"/>
          <w:szCs w:val="32"/>
        </w:rPr>
        <w:t>6</w:t>
      </w:r>
      <w:r>
        <w:rPr>
          <w:rFonts w:ascii="Times New Roman" w:hAnsi="Times New Roman" w:eastAsia="仿宋_GB2312" w:cs="Times New Roman"/>
          <w:color w:val="333333"/>
          <w:sz w:val="32"/>
          <w:szCs w:val="32"/>
        </w:rPr>
        <w:t>0分（</w:t>
      </w:r>
      <w:r>
        <w:rPr>
          <w:rFonts w:hint="default" w:ascii="Times New Roman" w:hAnsi="Times New Roman" w:eastAsia="仿宋_GB2312" w:cs="Times New Roman"/>
          <w:color w:val="333333"/>
          <w:sz w:val="32"/>
          <w:szCs w:val="32"/>
        </w:rPr>
        <w:t>不</w:t>
      </w:r>
      <w:r>
        <w:rPr>
          <w:rFonts w:ascii="Times New Roman" w:hAnsi="Times New Roman" w:eastAsia="仿宋_GB2312" w:cs="Times New Roman"/>
          <w:color w:val="333333"/>
          <w:sz w:val="32"/>
          <w:szCs w:val="32"/>
        </w:rPr>
        <w:t>含</w:t>
      </w:r>
      <w:r>
        <w:rPr>
          <w:rFonts w:hint="default" w:ascii="Times New Roman" w:hAnsi="Times New Roman" w:eastAsia="仿宋_GB2312" w:cs="Times New Roman"/>
          <w:color w:val="333333"/>
          <w:sz w:val="32"/>
          <w:szCs w:val="32"/>
        </w:rPr>
        <w:t>6</w:t>
      </w:r>
      <w:r>
        <w:rPr>
          <w:rFonts w:ascii="Times New Roman" w:hAnsi="Times New Roman" w:eastAsia="仿宋_GB2312" w:cs="Times New Roman"/>
          <w:color w:val="333333"/>
          <w:sz w:val="32"/>
          <w:szCs w:val="32"/>
        </w:rPr>
        <w:t>0分）以下</w:t>
      </w:r>
      <w:r>
        <w:rPr>
          <w:rFonts w:hint="default" w:ascii="Times New Roman" w:hAnsi="Times New Roman" w:eastAsia="仿宋_GB2312" w:cs="Times New Roman"/>
          <w:color w:val="333333"/>
          <w:sz w:val="32"/>
          <w:szCs w:val="32"/>
        </w:rPr>
        <w:t>的预拌混凝土生产企业予以通报批评，该企业列为行业监管部门的严管对象加大</w:t>
      </w:r>
      <w:r>
        <w:rPr>
          <w:rFonts w:ascii="Times New Roman" w:hAnsi="Times New Roman" w:eastAsia="仿宋_GB2312" w:cs="Times New Roman"/>
          <w:color w:val="333333"/>
          <w:sz w:val="32"/>
          <w:szCs w:val="32"/>
        </w:rPr>
        <w:t>年</w:t>
      </w:r>
      <w:r>
        <w:rPr>
          <w:rFonts w:hint="default" w:ascii="Times New Roman" w:hAnsi="Times New Roman" w:eastAsia="仿宋_GB2312" w:cs="Times New Roman"/>
          <w:color w:val="333333"/>
          <w:sz w:val="32"/>
          <w:szCs w:val="32"/>
        </w:rPr>
        <w:t>度监管频率，在有效评价期内不得参加行业有关评优评先的活动。</w:t>
      </w:r>
    </w:p>
    <w:p>
      <w:pPr>
        <w:pStyle w:val="7"/>
        <w:spacing w:before="0" w:beforeAutospacing="0" w:after="0" w:afterAutospacing="0" w:line="0" w:lineRule="atLeast"/>
        <w:ind w:firstLine="630"/>
        <w:rPr>
          <w:rFonts w:ascii="Times New Roman" w:hAnsi="Times New Roman" w:eastAsia="仿宋_GB2312" w:cs="Times New Roman"/>
          <w:color w:val="333333"/>
          <w:sz w:val="32"/>
          <w:szCs w:val="32"/>
        </w:rPr>
      </w:pPr>
      <w:r>
        <w:rPr>
          <w:rStyle w:val="10"/>
          <w:rFonts w:hint="default" w:ascii="Times New Roman" w:hAnsi="Times New Roman" w:eastAsia="仿宋_GB2312" w:cs="Times New Roman"/>
          <w:color w:val="333333"/>
          <w:sz w:val="32"/>
          <w:szCs w:val="32"/>
        </w:rPr>
        <w:t xml:space="preserve">第十四条 </w:t>
      </w:r>
      <w:r>
        <w:rPr>
          <w:rFonts w:hint="default" w:ascii="Times New Roman" w:hAnsi="Times New Roman" w:eastAsia="仿宋_GB2312" w:cs="Times New Roman"/>
          <w:color w:val="333333"/>
          <w:sz w:val="32"/>
          <w:szCs w:val="32"/>
        </w:rPr>
        <w:t>我市建设工程项目使用预拌混凝土生产企业综合评价</w:t>
      </w:r>
      <w:r>
        <w:rPr>
          <w:rFonts w:ascii="Times New Roman" w:hAnsi="Times New Roman" w:eastAsia="仿宋_GB2312" w:cs="Times New Roman"/>
          <w:color w:val="333333"/>
          <w:sz w:val="32"/>
          <w:szCs w:val="32"/>
        </w:rPr>
        <w:t>总评分</w:t>
      </w:r>
      <w:r>
        <w:rPr>
          <w:rFonts w:hint="default" w:ascii="Times New Roman" w:hAnsi="Times New Roman" w:eastAsia="仿宋_GB2312" w:cs="Times New Roman"/>
          <w:color w:val="333333"/>
          <w:sz w:val="32"/>
          <w:szCs w:val="32"/>
        </w:rPr>
        <w:t>6</w:t>
      </w:r>
      <w:r>
        <w:rPr>
          <w:rFonts w:ascii="Times New Roman" w:hAnsi="Times New Roman" w:eastAsia="仿宋_GB2312" w:cs="Times New Roman"/>
          <w:color w:val="333333"/>
          <w:sz w:val="32"/>
          <w:szCs w:val="32"/>
        </w:rPr>
        <w:t>0分（</w:t>
      </w:r>
      <w:r>
        <w:rPr>
          <w:rFonts w:hint="default" w:ascii="Times New Roman" w:hAnsi="Times New Roman" w:eastAsia="仿宋_GB2312" w:cs="Times New Roman"/>
          <w:color w:val="333333"/>
          <w:sz w:val="32"/>
          <w:szCs w:val="32"/>
        </w:rPr>
        <w:t>不</w:t>
      </w:r>
      <w:r>
        <w:rPr>
          <w:rFonts w:ascii="Times New Roman" w:hAnsi="Times New Roman" w:eastAsia="仿宋_GB2312" w:cs="Times New Roman"/>
          <w:color w:val="333333"/>
          <w:sz w:val="32"/>
          <w:szCs w:val="32"/>
        </w:rPr>
        <w:t>含</w:t>
      </w:r>
      <w:r>
        <w:rPr>
          <w:rFonts w:hint="default" w:ascii="Times New Roman" w:hAnsi="Times New Roman" w:eastAsia="仿宋_GB2312" w:cs="Times New Roman"/>
          <w:color w:val="333333"/>
          <w:sz w:val="32"/>
          <w:szCs w:val="32"/>
        </w:rPr>
        <w:t>6</w:t>
      </w:r>
      <w:r>
        <w:rPr>
          <w:rFonts w:ascii="Times New Roman" w:hAnsi="Times New Roman" w:eastAsia="仿宋_GB2312" w:cs="Times New Roman"/>
          <w:color w:val="333333"/>
          <w:sz w:val="32"/>
          <w:szCs w:val="32"/>
        </w:rPr>
        <w:t>0分）以下</w:t>
      </w:r>
      <w:r>
        <w:rPr>
          <w:rFonts w:hint="default" w:ascii="Times New Roman" w:hAnsi="Times New Roman" w:eastAsia="仿宋_GB2312" w:cs="Times New Roman"/>
          <w:color w:val="333333"/>
          <w:sz w:val="32"/>
          <w:szCs w:val="32"/>
        </w:rPr>
        <w:t>企业生产的预拌混凝土的，该建设工程项目列为行业监管部门的严管对象加大</w:t>
      </w:r>
      <w:r>
        <w:rPr>
          <w:rFonts w:ascii="Times New Roman" w:hAnsi="Times New Roman" w:eastAsia="仿宋_GB2312" w:cs="Times New Roman"/>
          <w:color w:val="333333"/>
          <w:sz w:val="32"/>
          <w:szCs w:val="32"/>
        </w:rPr>
        <w:t>年</w:t>
      </w:r>
      <w:r>
        <w:rPr>
          <w:rFonts w:hint="default" w:ascii="Times New Roman" w:hAnsi="Times New Roman" w:eastAsia="仿宋_GB2312" w:cs="Times New Roman"/>
          <w:color w:val="333333"/>
          <w:sz w:val="32"/>
          <w:szCs w:val="32"/>
        </w:rPr>
        <w:t>度监管频率。</w:t>
      </w:r>
    </w:p>
    <w:p>
      <w:pPr>
        <w:pStyle w:val="7"/>
        <w:spacing w:before="0" w:beforeAutospacing="0" w:after="0" w:afterAutospacing="0" w:line="0" w:lineRule="atLeast"/>
        <w:jc w:val="center"/>
        <w:rPr>
          <w:rFonts w:ascii="Times New Roman" w:hAnsi="Times New Roman" w:eastAsia="方正黑体_GBK" w:cs="Times New Roman"/>
          <w:sz w:val="32"/>
          <w:szCs w:val="32"/>
        </w:rPr>
      </w:pPr>
    </w:p>
    <w:p>
      <w:pPr>
        <w:spacing w:line="0" w:lineRule="atLeast"/>
        <w:jc w:val="center"/>
        <w:rPr>
          <w:rFonts w:ascii="Times New Roman" w:hAnsi="Times New Roman" w:eastAsia="黑体" w:cs="Times New Roman"/>
          <w:sz w:val="32"/>
          <w:szCs w:val="32"/>
        </w:rPr>
      </w:pPr>
      <w:r>
        <w:rPr>
          <w:rFonts w:ascii="Times New Roman" w:hAnsi="Times New Roman" w:eastAsia="黑体" w:cs="Times New Roman"/>
          <w:sz w:val="32"/>
          <w:szCs w:val="32"/>
        </w:rPr>
        <w:t>第</w:t>
      </w:r>
      <w:r>
        <w:rPr>
          <w:rFonts w:hint="default" w:ascii="Times New Roman" w:hAnsi="Times New Roman" w:eastAsia="黑体" w:cs="Times New Roman"/>
          <w:sz w:val="32"/>
          <w:szCs w:val="32"/>
        </w:rPr>
        <w:t>四</w:t>
      </w:r>
      <w:r>
        <w:rPr>
          <w:rFonts w:ascii="Times New Roman" w:hAnsi="Times New Roman" w:eastAsia="黑体" w:cs="Times New Roman"/>
          <w:sz w:val="32"/>
          <w:szCs w:val="32"/>
        </w:rPr>
        <w:t xml:space="preserve">章  </w:t>
      </w:r>
      <w:r>
        <w:rPr>
          <w:rFonts w:hint="default" w:ascii="Times New Roman" w:hAnsi="Times New Roman" w:eastAsia="黑体" w:cs="Times New Roman"/>
          <w:sz w:val="32"/>
          <w:szCs w:val="32"/>
        </w:rPr>
        <w:t>附  则</w:t>
      </w:r>
    </w:p>
    <w:p>
      <w:pPr>
        <w:pStyle w:val="7"/>
        <w:spacing w:before="0" w:beforeAutospacing="0" w:after="0" w:afterAutospacing="0" w:line="0" w:lineRule="atLeast"/>
        <w:ind w:firstLine="639" w:firstLineChars="199"/>
        <w:jc w:val="both"/>
        <w:rPr>
          <w:rFonts w:ascii="Times New Roman" w:hAnsi="Times New Roman" w:eastAsia="仿宋_GB2312" w:cs="Times New Roman"/>
          <w:color w:val="333333"/>
          <w:sz w:val="32"/>
          <w:szCs w:val="32"/>
        </w:rPr>
      </w:pPr>
      <w:r>
        <w:rPr>
          <w:rFonts w:ascii="Times New Roman" w:hAnsi="Times New Roman" w:eastAsia="仿宋_GB2312" w:cs="Times New Roman"/>
          <w:b/>
          <w:color w:val="333333"/>
          <w:sz w:val="32"/>
          <w:szCs w:val="32"/>
        </w:rPr>
        <w:t>第</w:t>
      </w:r>
      <w:r>
        <w:rPr>
          <w:rFonts w:hint="default" w:ascii="Times New Roman" w:hAnsi="Times New Roman" w:eastAsia="仿宋_GB2312" w:cs="Times New Roman"/>
          <w:b/>
          <w:color w:val="333333"/>
          <w:sz w:val="32"/>
          <w:szCs w:val="32"/>
        </w:rPr>
        <w:t>十五</w:t>
      </w:r>
      <w:r>
        <w:rPr>
          <w:rFonts w:ascii="Times New Roman" w:hAnsi="Times New Roman" w:eastAsia="仿宋_GB2312" w:cs="Times New Roman"/>
          <w:b/>
          <w:color w:val="333333"/>
          <w:sz w:val="32"/>
          <w:szCs w:val="32"/>
        </w:rPr>
        <w:t>条</w:t>
      </w:r>
      <w:r>
        <w:rPr>
          <w:rFonts w:hint="eastAsia" w:ascii="Times New Roman" w:hAnsi="Times New Roman" w:eastAsia="仿宋_GB2312" w:cs="Times New Roman"/>
          <w:color w:val="333333"/>
          <w:sz w:val="32"/>
          <w:szCs w:val="32"/>
          <w:lang w:eastAsia="zh-CN"/>
        </w:rPr>
        <w:t xml:space="preserve"> </w:t>
      </w:r>
      <w:r>
        <w:rPr>
          <w:rFonts w:hint="default" w:ascii="Times New Roman" w:hAnsi="Times New Roman" w:eastAsia="仿宋_GB2312" w:cs="Times New Roman"/>
          <w:color w:val="333333"/>
          <w:sz w:val="32"/>
          <w:szCs w:val="32"/>
        </w:rPr>
        <w:t>诚信综合</w:t>
      </w:r>
      <w:r>
        <w:rPr>
          <w:rFonts w:ascii="Times New Roman" w:hAnsi="Times New Roman" w:eastAsia="仿宋_GB2312" w:cs="Times New Roman"/>
          <w:color w:val="333333"/>
          <w:sz w:val="32"/>
          <w:szCs w:val="32"/>
        </w:rPr>
        <w:t>评价实施单位和</w:t>
      </w:r>
      <w:r>
        <w:rPr>
          <w:rFonts w:hint="default" w:ascii="Times New Roman" w:hAnsi="Times New Roman" w:eastAsia="仿宋_GB2312" w:cs="Times New Roman"/>
          <w:color w:val="333333"/>
          <w:sz w:val="32"/>
          <w:szCs w:val="32"/>
        </w:rPr>
        <w:t>诚信综合</w:t>
      </w:r>
      <w:r>
        <w:rPr>
          <w:rFonts w:ascii="Times New Roman" w:hAnsi="Times New Roman" w:eastAsia="仿宋_GB2312" w:cs="Times New Roman"/>
          <w:color w:val="333333"/>
          <w:sz w:val="32"/>
          <w:szCs w:val="32"/>
        </w:rPr>
        <w:t>评价主管部门的工作人员应当认真履行职责，不得徇私舞弊、玩忽职守、滥用职权，违者按照有关规定处理。</w:t>
      </w:r>
    </w:p>
    <w:p>
      <w:pPr>
        <w:pStyle w:val="7"/>
        <w:spacing w:before="0" w:beforeAutospacing="0" w:after="0" w:afterAutospacing="0" w:line="0" w:lineRule="atLeast"/>
        <w:ind w:firstLine="639" w:firstLineChars="199"/>
        <w:rPr>
          <w:rFonts w:ascii="Times New Roman" w:hAnsi="Times New Roman" w:eastAsia="仿宋_GB2312" w:cs="Times New Roman"/>
          <w:color w:val="333333"/>
          <w:sz w:val="32"/>
          <w:szCs w:val="32"/>
        </w:rPr>
      </w:pPr>
      <w:r>
        <w:rPr>
          <w:rFonts w:hint="default" w:ascii="Times New Roman" w:hAnsi="Times New Roman" w:eastAsia="仿宋_GB2312" w:cs="Times New Roman"/>
          <w:b/>
          <w:bCs/>
          <w:sz w:val="32"/>
          <w:szCs w:val="32"/>
        </w:rPr>
        <w:t>第十六条</w:t>
      </w:r>
      <w:r>
        <w:rPr>
          <w:rFonts w:hint="eastAsia" w:ascii="Times New Roman" w:hAnsi="Times New Roman" w:eastAsia="仿宋_GB2312" w:cs="Times New Roman"/>
          <w:b/>
          <w:bCs/>
          <w:lang w:eastAsia="zh-CN"/>
        </w:rPr>
        <w:t xml:space="preserve"> </w:t>
      </w:r>
      <w:r>
        <w:rPr>
          <w:rFonts w:hint="default" w:ascii="Times New Roman" w:hAnsi="Times New Roman" w:eastAsia="仿宋_GB2312" w:cs="Times New Roman"/>
          <w:color w:val="333333"/>
          <w:sz w:val="32"/>
          <w:szCs w:val="32"/>
        </w:rPr>
        <w:t>本暂行办法由柳州市住房和城乡建设局负责解释。</w:t>
      </w:r>
    </w:p>
    <w:p>
      <w:pPr>
        <w:pStyle w:val="7"/>
        <w:spacing w:before="0" w:beforeAutospacing="0" w:after="0" w:afterAutospacing="0" w:line="0" w:lineRule="atLeast"/>
        <w:ind w:firstLine="630" w:firstLineChars="196"/>
        <w:jc w:val="both"/>
        <w:rPr>
          <w:rFonts w:ascii="Times New Roman" w:hAnsi="Times New Roman" w:eastAsia="仿宋_GB2312" w:cs="Times New Roman"/>
          <w:color w:val="333333"/>
          <w:sz w:val="32"/>
          <w:szCs w:val="32"/>
        </w:rPr>
      </w:pPr>
      <w:r>
        <w:rPr>
          <w:rFonts w:ascii="Times New Roman" w:hAnsi="Times New Roman" w:eastAsia="仿宋_GB2312" w:cs="Times New Roman"/>
          <w:b/>
          <w:color w:val="333333"/>
          <w:sz w:val="32"/>
          <w:szCs w:val="32"/>
        </w:rPr>
        <w:t>第十</w:t>
      </w:r>
      <w:r>
        <w:rPr>
          <w:rFonts w:hint="default" w:ascii="Times New Roman" w:hAnsi="Times New Roman" w:eastAsia="仿宋_GB2312" w:cs="Times New Roman"/>
          <w:b/>
          <w:color w:val="333333"/>
          <w:sz w:val="32"/>
          <w:szCs w:val="32"/>
        </w:rPr>
        <w:t>七</w:t>
      </w:r>
      <w:r>
        <w:rPr>
          <w:rFonts w:ascii="Times New Roman" w:hAnsi="Times New Roman" w:eastAsia="仿宋_GB2312" w:cs="Times New Roman"/>
          <w:b/>
          <w:color w:val="333333"/>
          <w:sz w:val="32"/>
          <w:szCs w:val="32"/>
        </w:rPr>
        <w:t>条</w:t>
      </w:r>
      <w:r>
        <w:rPr>
          <w:rFonts w:hint="eastAsia" w:ascii="Times New Roman" w:hAnsi="Times New Roman" w:eastAsia="仿宋_GB2312" w:cs="Times New Roman"/>
          <w:color w:val="333333"/>
          <w:sz w:val="32"/>
          <w:szCs w:val="32"/>
          <w:lang w:eastAsia="zh-CN"/>
        </w:rPr>
        <w:t xml:space="preserve"> </w:t>
      </w:r>
      <w:r>
        <w:rPr>
          <w:rFonts w:ascii="Times New Roman" w:hAnsi="Times New Roman" w:eastAsia="仿宋_GB2312" w:cs="Times New Roman"/>
          <w:color w:val="333333"/>
          <w:sz w:val="32"/>
          <w:szCs w:val="32"/>
        </w:rPr>
        <w:t>本</w:t>
      </w:r>
      <w:r>
        <w:rPr>
          <w:rFonts w:hint="default" w:ascii="Times New Roman" w:hAnsi="Times New Roman" w:eastAsia="仿宋_GB2312" w:cs="Times New Roman"/>
          <w:color w:val="333333"/>
          <w:sz w:val="32"/>
          <w:szCs w:val="32"/>
        </w:rPr>
        <w:t>暂行</w:t>
      </w:r>
      <w:r>
        <w:rPr>
          <w:rFonts w:ascii="Times New Roman" w:hAnsi="Times New Roman" w:eastAsia="仿宋_GB2312" w:cs="Times New Roman"/>
          <w:color w:val="333333"/>
          <w:sz w:val="32"/>
          <w:szCs w:val="32"/>
        </w:rPr>
        <w:t>办法自发布之日起施行，</w:t>
      </w:r>
      <w:r>
        <w:rPr>
          <w:rFonts w:hint="default" w:ascii="Times New Roman" w:hAnsi="Times New Roman" w:eastAsia="仿宋_GB2312" w:cs="Times New Roman"/>
          <w:color w:val="000000"/>
          <w:sz w:val="32"/>
          <w:szCs w:val="32"/>
        </w:rPr>
        <w:t>将根据政策文件的调整以及监管工作的需要适时进行</w:t>
      </w:r>
      <w:r>
        <w:rPr>
          <w:rFonts w:ascii="Times New Roman" w:hAnsi="Times New Roman" w:eastAsia="仿宋_GB2312" w:cs="Times New Roman"/>
          <w:color w:val="333333"/>
          <w:sz w:val="32"/>
          <w:szCs w:val="32"/>
        </w:rPr>
        <w:t>修订。</w:t>
      </w:r>
    </w:p>
    <w:p>
      <w:pPr>
        <w:spacing w:line="0" w:lineRule="atLeast"/>
        <w:rPr>
          <w:rFonts w:ascii="Times New Roman" w:hAnsi="Times New Roman" w:eastAsia="仿宋_GB2312" w:cs="Times New Roman"/>
          <w:color w:val="333333"/>
          <w:kern w:val="0"/>
          <w:sz w:val="32"/>
          <w:szCs w:val="32"/>
        </w:rPr>
      </w:pPr>
    </w:p>
    <w:p>
      <w:pPr>
        <w:spacing w:line="0" w:lineRule="atLeast"/>
        <w:ind w:left="1598" w:leftChars="304" w:hanging="960" w:hangingChars="300"/>
        <w:rPr>
          <w:rFonts w:hint="default" w:ascii="Times New Roman" w:hAnsi="Times New Roman" w:eastAsia="仿宋_GB2312" w:cs="Times New Roman"/>
          <w:color w:val="333333"/>
          <w:kern w:val="0"/>
          <w:sz w:val="32"/>
          <w:szCs w:val="32"/>
        </w:rPr>
      </w:pPr>
      <w:r>
        <w:rPr>
          <w:rFonts w:hint="default" w:ascii="Times New Roman" w:hAnsi="Times New Roman" w:eastAsia="仿宋_GB2312" w:cs="Times New Roman"/>
          <w:color w:val="333333"/>
          <w:kern w:val="0"/>
          <w:sz w:val="32"/>
          <w:szCs w:val="32"/>
        </w:rPr>
        <w:t>附件：柳州市预拌混凝土生产企业诚信综合评价考核分项</w:t>
      </w:r>
    </w:p>
    <w:p>
      <w:pPr>
        <w:spacing w:line="0" w:lineRule="atLeast"/>
        <w:ind w:left="1598" w:leftChars="304" w:hanging="960" w:hangingChars="300"/>
        <w:rPr>
          <w:rFonts w:ascii="Times New Roman" w:hAnsi="Times New Roman" w:eastAsia="仿宋_GB2312" w:cs="Times New Roman"/>
          <w:color w:val="333333"/>
          <w:kern w:val="0"/>
          <w:sz w:val="32"/>
          <w:szCs w:val="32"/>
        </w:rPr>
      </w:pPr>
      <w:r>
        <w:rPr>
          <w:rFonts w:hint="eastAsia" w:ascii="Times New Roman" w:hAnsi="Times New Roman" w:eastAsia="仿宋_GB2312" w:cs="Times New Roman"/>
          <w:color w:val="333333"/>
          <w:kern w:val="0"/>
          <w:sz w:val="32"/>
          <w:szCs w:val="32"/>
          <w:lang w:val="en-US" w:eastAsia="zh-CN"/>
        </w:rPr>
        <w:t xml:space="preserve">      </w:t>
      </w:r>
      <w:r>
        <w:rPr>
          <w:rFonts w:hint="default" w:ascii="Times New Roman" w:hAnsi="Times New Roman" w:eastAsia="仿宋_GB2312" w:cs="Times New Roman"/>
          <w:color w:val="333333"/>
          <w:kern w:val="0"/>
          <w:sz w:val="32"/>
          <w:szCs w:val="32"/>
        </w:rPr>
        <w:t>评分表</w:t>
      </w:r>
    </w:p>
    <w:sectPr>
      <w:pgSz w:w="11906" w:h="16838"/>
      <w:pgMar w:top="2120" w:right="1463" w:bottom="1440" w:left="1576"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swiss"/>
    <w:pitch w:val="default"/>
    <w:sig w:usb0="00000001" w:usb1="080E0000" w:usb2="00000000" w:usb3="00000000" w:csb0="00040000" w:csb1="00000000"/>
  </w:font>
  <w:font w:name="仿宋">
    <w:panose1 w:val="02010609060101010101"/>
    <w:charset w:val="86"/>
    <w:family w:val="swiss"/>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方正黑体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asciiTheme="minorEastAsia" w:hAnsiTheme="minorEastAsia" w:cstheme="minorEastAsia"/>
                              <w:sz w:val="28"/>
                              <w:szCs w:val="28"/>
                              <w:lang w:eastAsia="zh-CN"/>
                            </w:rPr>
                            <w:fldChar w:fldCharType="begin"/>
                          </w:r>
                          <w:r>
                            <w:rPr>
                              <w:rFonts w:hint="eastAsia" w:asciiTheme="minorEastAsia" w:hAnsiTheme="minorEastAsia" w:cstheme="minorEastAsia"/>
                              <w:sz w:val="28"/>
                              <w:szCs w:val="28"/>
                              <w:lang w:eastAsia="zh-CN"/>
                            </w:rPr>
                            <w:instrText xml:space="preserve"> PAGE  \* MERGEFORMAT </w:instrText>
                          </w:r>
                          <w:r>
                            <w:rPr>
                              <w:rFonts w:hint="eastAsia" w:asciiTheme="minorEastAsia" w:hAnsiTheme="minorEastAsia" w:cstheme="minorEastAsia"/>
                              <w:sz w:val="28"/>
                              <w:szCs w:val="28"/>
                              <w:lang w:eastAsia="zh-CN"/>
                            </w:rPr>
                            <w:fldChar w:fldCharType="separate"/>
                          </w:r>
                          <w:r>
                            <w:rPr>
                              <w:rFonts w:hint="eastAsia" w:asciiTheme="minorEastAsia" w:hAnsiTheme="minorEastAsia" w:cstheme="minorEastAsia"/>
                              <w:sz w:val="28"/>
                              <w:szCs w:val="28"/>
                            </w:rPr>
                            <w:t>1</w:t>
                          </w:r>
                          <w:r>
                            <w:rPr>
                              <w:rFonts w:hint="eastAsia" w:asciiTheme="minorEastAsia" w:hAnsi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asciiTheme="minorEastAsia" w:hAnsiTheme="minorEastAsia" w:cstheme="minorEastAsia"/>
                        <w:sz w:val="28"/>
                        <w:szCs w:val="28"/>
                        <w:lang w:eastAsia="zh-CN"/>
                      </w:rPr>
                      <w:fldChar w:fldCharType="begin"/>
                    </w:r>
                    <w:r>
                      <w:rPr>
                        <w:rFonts w:hint="eastAsia" w:asciiTheme="minorEastAsia" w:hAnsiTheme="minorEastAsia" w:cstheme="minorEastAsia"/>
                        <w:sz w:val="28"/>
                        <w:szCs w:val="28"/>
                        <w:lang w:eastAsia="zh-CN"/>
                      </w:rPr>
                      <w:instrText xml:space="preserve"> PAGE  \* MERGEFORMAT </w:instrText>
                    </w:r>
                    <w:r>
                      <w:rPr>
                        <w:rFonts w:hint="eastAsia" w:asciiTheme="minorEastAsia" w:hAnsiTheme="minorEastAsia" w:cstheme="minorEastAsia"/>
                        <w:sz w:val="28"/>
                        <w:szCs w:val="28"/>
                        <w:lang w:eastAsia="zh-CN"/>
                      </w:rPr>
                      <w:fldChar w:fldCharType="separate"/>
                    </w:r>
                    <w:r>
                      <w:rPr>
                        <w:rFonts w:hint="eastAsia" w:asciiTheme="minorEastAsia" w:hAnsiTheme="minorEastAsia" w:cstheme="minorEastAsia"/>
                        <w:sz w:val="28"/>
                        <w:szCs w:val="28"/>
                      </w:rPr>
                      <w:t>1</w:t>
                    </w:r>
                    <w:r>
                      <w:rPr>
                        <w:rFonts w:hint="eastAsia" w:asciiTheme="minorEastAsia" w:hAnsiTheme="minorEastAsia" w:cstheme="minorEastAsia"/>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top w:val="none" w:color="auto" w:sz="0" w:space="0"/>
        <w:left w:val="none" w:color="auto" w:sz="0" w:space="0"/>
        <w:bottom w:val="none" w:color="auto" w:sz="0" w:space="1"/>
        <w:right w:val="none" w:color="auto" w:sz="0" w:space="0"/>
        <w:between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revisionView w:markup="0"/>
  <w:documentProtection w:edit="trackedChanges"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3F1"/>
    <w:rsid w:val="000337E6"/>
    <w:rsid w:val="00043EC4"/>
    <w:rsid w:val="00055C50"/>
    <w:rsid w:val="0006697C"/>
    <w:rsid w:val="00074212"/>
    <w:rsid w:val="00091906"/>
    <w:rsid w:val="000D01B1"/>
    <w:rsid w:val="000E2906"/>
    <w:rsid w:val="000F362B"/>
    <w:rsid w:val="0011466E"/>
    <w:rsid w:val="00122A0B"/>
    <w:rsid w:val="0014252D"/>
    <w:rsid w:val="00160522"/>
    <w:rsid w:val="00187FD4"/>
    <w:rsid w:val="00191CE9"/>
    <w:rsid w:val="0019625E"/>
    <w:rsid w:val="0019757D"/>
    <w:rsid w:val="001C32A6"/>
    <w:rsid w:val="001E4F41"/>
    <w:rsid w:val="002146C9"/>
    <w:rsid w:val="00217769"/>
    <w:rsid w:val="00226CE7"/>
    <w:rsid w:val="00236401"/>
    <w:rsid w:val="002379BD"/>
    <w:rsid w:val="00243288"/>
    <w:rsid w:val="00245DDB"/>
    <w:rsid w:val="00250CB8"/>
    <w:rsid w:val="00253967"/>
    <w:rsid w:val="00257C4D"/>
    <w:rsid w:val="00276CD5"/>
    <w:rsid w:val="002B6733"/>
    <w:rsid w:val="002C2E25"/>
    <w:rsid w:val="002D11D2"/>
    <w:rsid w:val="002F3681"/>
    <w:rsid w:val="00303FC8"/>
    <w:rsid w:val="00316AF6"/>
    <w:rsid w:val="0032062E"/>
    <w:rsid w:val="00345A78"/>
    <w:rsid w:val="0037431D"/>
    <w:rsid w:val="00416B2F"/>
    <w:rsid w:val="004204FE"/>
    <w:rsid w:val="0043335E"/>
    <w:rsid w:val="004367D9"/>
    <w:rsid w:val="004458A0"/>
    <w:rsid w:val="00452E88"/>
    <w:rsid w:val="004544A7"/>
    <w:rsid w:val="004847DB"/>
    <w:rsid w:val="004A6B5A"/>
    <w:rsid w:val="004C5252"/>
    <w:rsid w:val="004C75CB"/>
    <w:rsid w:val="004F2518"/>
    <w:rsid w:val="004F6251"/>
    <w:rsid w:val="00514377"/>
    <w:rsid w:val="00516EF7"/>
    <w:rsid w:val="005218CC"/>
    <w:rsid w:val="00551DF7"/>
    <w:rsid w:val="005653DD"/>
    <w:rsid w:val="00570F72"/>
    <w:rsid w:val="00571ED1"/>
    <w:rsid w:val="005933AA"/>
    <w:rsid w:val="005A0FA5"/>
    <w:rsid w:val="005C5CE3"/>
    <w:rsid w:val="005D2B13"/>
    <w:rsid w:val="00600678"/>
    <w:rsid w:val="0062020B"/>
    <w:rsid w:val="0063440E"/>
    <w:rsid w:val="00634913"/>
    <w:rsid w:val="00644225"/>
    <w:rsid w:val="006456A6"/>
    <w:rsid w:val="00645C62"/>
    <w:rsid w:val="00666AD0"/>
    <w:rsid w:val="0066769C"/>
    <w:rsid w:val="00672D99"/>
    <w:rsid w:val="006D3D00"/>
    <w:rsid w:val="006F3FD3"/>
    <w:rsid w:val="006F79D4"/>
    <w:rsid w:val="00706163"/>
    <w:rsid w:val="007704B7"/>
    <w:rsid w:val="00793B02"/>
    <w:rsid w:val="007A48C3"/>
    <w:rsid w:val="007A5CBE"/>
    <w:rsid w:val="007B4124"/>
    <w:rsid w:val="007C1E6A"/>
    <w:rsid w:val="007C587D"/>
    <w:rsid w:val="0080075B"/>
    <w:rsid w:val="0081148D"/>
    <w:rsid w:val="00816BE5"/>
    <w:rsid w:val="00824DCA"/>
    <w:rsid w:val="00842ABC"/>
    <w:rsid w:val="0089623C"/>
    <w:rsid w:val="008A7535"/>
    <w:rsid w:val="008B3F67"/>
    <w:rsid w:val="008B56C9"/>
    <w:rsid w:val="008E1C74"/>
    <w:rsid w:val="008E5E4C"/>
    <w:rsid w:val="008F504B"/>
    <w:rsid w:val="0090312D"/>
    <w:rsid w:val="00922024"/>
    <w:rsid w:val="00970B98"/>
    <w:rsid w:val="009765C9"/>
    <w:rsid w:val="00982993"/>
    <w:rsid w:val="00993DAE"/>
    <w:rsid w:val="009A3B76"/>
    <w:rsid w:val="009A4915"/>
    <w:rsid w:val="009B4751"/>
    <w:rsid w:val="009C05DE"/>
    <w:rsid w:val="009E0DC9"/>
    <w:rsid w:val="009E5669"/>
    <w:rsid w:val="00A04799"/>
    <w:rsid w:val="00A1429F"/>
    <w:rsid w:val="00A152CF"/>
    <w:rsid w:val="00A221D6"/>
    <w:rsid w:val="00A23DFF"/>
    <w:rsid w:val="00A338B4"/>
    <w:rsid w:val="00A34177"/>
    <w:rsid w:val="00A526DA"/>
    <w:rsid w:val="00A55B30"/>
    <w:rsid w:val="00A70E6D"/>
    <w:rsid w:val="00A82544"/>
    <w:rsid w:val="00A97BB2"/>
    <w:rsid w:val="00AB78E0"/>
    <w:rsid w:val="00AC02D4"/>
    <w:rsid w:val="00B02301"/>
    <w:rsid w:val="00B1181E"/>
    <w:rsid w:val="00B318F3"/>
    <w:rsid w:val="00B321F5"/>
    <w:rsid w:val="00B34D4E"/>
    <w:rsid w:val="00B40EFC"/>
    <w:rsid w:val="00B5711A"/>
    <w:rsid w:val="00B74940"/>
    <w:rsid w:val="00B76627"/>
    <w:rsid w:val="00B871DD"/>
    <w:rsid w:val="00BA7514"/>
    <w:rsid w:val="00BC3943"/>
    <w:rsid w:val="00BD1ECC"/>
    <w:rsid w:val="00BD6104"/>
    <w:rsid w:val="00BD6D4C"/>
    <w:rsid w:val="00BE7C75"/>
    <w:rsid w:val="00C20A84"/>
    <w:rsid w:val="00C320BD"/>
    <w:rsid w:val="00C401AB"/>
    <w:rsid w:val="00C64CC7"/>
    <w:rsid w:val="00C81B3D"/>
    <w:rsid w:val="00CB1E90"/>
    <w:rsid w:val="00CD57A1"/>
    <w:rsid w:val="00CF38F8"/>
    <w:rsid w:val="00D13A5B"/>
    <w:rsid w:val="00D14424"/>
    <w:rsid w:val="00D46543"/>
    <w:rsid w:val="00D47ADB"/>
    <w:rsid w:val="00D55CD1"/>
    <w:rsid w:val="00D62201"/>
    <w:rsid w:val="00D86D72"/>
    <w:rsid w:val="00D91923"/>
    <w:rsid w:val="00DA1F93"/>
    <w:rsid w:val="00DA4B7C"/>
    <w:rsid w:val="00DD10E3"/>
    <w:rsid w:val="00DE39B5"/>
    <w:rsid w:val="00E0451B"/>
    <w:rsid w:val="00E060D0"/>
    <w:rsid w:val="00E24137"/>
    <w:rsid w:val="00E47CC4"/>
    <w:rsid w:val="00E56483"/>
    <w:rsid w:val="00E64B5F"/>
    <w:rsid w:val="00E84C72"/>
    <w:rsid w:val="00E85B21"/>
    <w:rsid w:val="00EB3A10"/>
    <w:rsid w:val="00ED2588"/>
    <w:rsid w:val="00F15A48"/>
    <w:rsid w:val="00F2053B"/>
    <w:rsid w:val="00F42076"/>
    <w:rsid w:val="00F54529"/>
    <w:rsid w:val="00F7584C"/>
    <w:rsid w:val="00F75DCA"/>
    <w:rsid w:val="00F768A0"/>
    <w:rsid w:val="00F800FF"/>
    <w:rsid w:val="00F913F1"/>
    <w:rsid w:val="00F93E51"/>
    <w:rsid w:val="00F96BD7"/>
    <w:rsid w:val="00FA0D3C"/>
    <w:rsid w:val="00FE30ED"/>
    <w:rsid w:val="00FE7F45"/>
    <w:rsid w:val="176A698C"/>
    <w:rsid w:val="27D21E04"/>
    <w:rsid w:val="6BE07F1E"/>
    <w:rsid w:val="6D201EC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unhideWhenUsed/>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2">
    <w:name w:val="Body Text"/>
    <w:basedOn w:val="1"/>
    <w:next w:val="3"/>
    <w:link w:val="15"/>
    <w:qFormat/>
    <w:uiPriority w:val="1"/>
    <w:pPr>
      <w:autoSpaceDE w:val="0"/>
      <w:autoSpaceDN w:val="0"/>
      <w:adjustRightInd w:val="0"/>
      <w:ind w:left="112"/>
      <w:jc w:val="left"/>
    </w:pPr>
    <w:rPr>
      <w:rFonts w:ascii="宋体" w:hAnsi="Times New Roman" w:eastAsia="宋体" w:cs="宋体"/>
      <w:kern w:val="0"/>
      <w:sz w:val="29"/>
      <w:szCs w:val="29"/>
    </w:rPr>
  </w:style>
  <w:style w:type="paragraph" w:styleId="3">
    <w:name w:val="Title"/>
    <w:basedOn w:val="1"/>
    <w:next w:val="1"/>
    <w:qFormat/>
    <w:uiPriority w:val="10"/>
    <w:pPr>
      <w:spacing w:line="600" w:lineRule="exact"/>
      <w:jc w:val="center"/>
      <w:outlineLvl w:val="0"/>
    </w:pPr>
    <w:rPr>
      <w:rFonts w:ascii="Times New Roman" w:hAnsi="Times New Roman" w:eastAsia="方正小标宋简体" w:cs="Times New Roman"/>
      <w:bCs/>
      <w:sz w:val="44"/>
      <w:szCs w:val="32"/>
      <w:lang w:bidi="ar-SA"/>
    </w:rPr>
  </w:style>
  <w:style w:type="paragraph" w:styleId="4">
    <w:name w:val="Balloon Text"/>
    <w:basedOn w:val="1"/>
    <w:link w:val="16"/>
    <w:unhideWhenUsed/>
    <w:qFormat/>
    <w:uiPriority w:val="99"/>
    <w:rPr>
      <w:sz w:val="18"/>
      <w:szCs w:val="18"/>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0">
    <w:name w:val="Strong"/>
    <w:basedOn w:val="9"/>
    <w:qFormat/>
    <w:uiPriority w:val="22"/>
    <w:rPr>
      <w:b/>
      <w:bCs/>
    </w:rPr>
  </w:style>
  <w:style w:type="character" w:styleId="11">
    <w:name w:val="page number"/>
    <w:basedOn w:val="9"/>
    <w:unhideWhenUsed/>
    <w:qFormat/>
    <w:uiPriority w:val="99"/>
  </w:style>
  <w:style w:type="character" w:customStyle="1" w:styleId="12">
    <w:name w:val="页眉 字符"/>
    <w:basedOn w:val="9"/>
    <w:link w:val="6"/>
    <w:qFormat/>
    <w:uiPriority w:val="99"/>
    <w:rPr>
      <w:sz w:val="18"/>
      <w:szCs w:val="18"/>
    </w:rPr>
  </w:style>
  <w:style w:type="character" w:customStyle="1" w:styleId="13">
    <w:name w:val="页脚 字符"/>
    <w:basedOn w:val="9"/>
    <w:link w:val="5"/>
    <w:qFormat/>
    <w:uiPriority w:val="99"/>
    <w:rPr>
      <w:sz w:val="18"/>
      <w:szCs w:val="18"/>
    </w:rPr>
  </w:style>
  <w:style w:type="paragraph" w:customStyle="1" w:styleId="14">
    <w:name w:val="List Paragraph"/>
    <w:basedOn w:val="1"/>
    <w:qFormat/>
    <w:uiPriority w:val="34"/>
    <w:pPr>
      <w:ind w:firstLine="420" w:firstLineChars="200"/>
    </w:pPr>
  </w:style>
  <w:style w:type="character" w:customStyle="1" w:styleId="15">
    <w:name w:val="正文文本 字符"/>
    <w:basedOn w:val="9"/>
    <w:link w:val="2"/>
    <w:qFormat/>
    <w:uiPriority w:val="1"/>
    <w:rPr>
      <w:rFonts w:ascii="宋体" w:hAnsi="Times New Roman" w:eastAsia="宋体" w:cs="宋体"/>
      <w:kern w:val="0"/>
      <w:sz w:val="29"/>
      <w:szCs w:val="29"/>
    </w:rPr>
  </w:style>
  <w:style w:type="character" w:customStyle="1" w:styleId="16">
    <w:name w:val="批注框文本 字符"/>
    <w:basedOn w:val="9"/>
    <w:link w:val="4"/>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B976CAB-D748-4FAB-BEA7-099808A5BDD7}">
  <ds:schemaRefs/>
</ds:datastoreItem>
</file>

<file path=docProps/app.xml><?xml version="1.0" encoding="utf-8"?>
<Properties xmlns="http://schemas.openxmlformats.org/officeDocument/2006/extended-properties" xmlns:vt="http://schemas.openxmlformats.org/officeDocument/2006/docPropsVTypes">
  <Template>Normal.dotm</Template>
  <Company>Www.SangSan.Cn</Company>
  <Pages>4</Pages>
  <Words>1919</Words>
  <Characters>1983</Characters>
  <Lines>13</Lines>
  <Paragraphs>3</Paragraphs>
  <TotalTime>0</TotalTime>
  <ScaleCrop>false</ScaleCrop>
  <LinksUpToDate>false</LinksUpToDate>
  <CharactersWithSpaces>1878</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2021-04-06T09:56:00Z</dcterms:created>
  <dc:creator>桑三博客</dc:creator>
  <cp:lastModifiedBy>莫万里</cp:lastModifiedBy>
  <cp:lastPrinted>2021-04-13T02:25:00Z</cp:lastPrinted>
  <dcterms:modified xsi:type="dcterms:W3CDTF">2021-09-28T05:06:30Z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